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հուլիսի 22-ի  N 998-Ն որոշման մեջ փոփոխություն կատարելու մասին» ՀՀ կառավարության 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____ 2023 թվականի N _____-Ն</w:t>
      </w:r>
    </w:p>
    <w:p>
      <w:pPr>
        <w:jc w:val="center"/>
      </w:pPr>
      <w:r>
        <w:rPr/>
        <w:t xml:space="preserve">ՀԱՅԱՍՏԱՆԻ ՀԱՆՐԱՊԵՏՈՒԹՅԱՆ ԿԱՌԱՎԱՐՈՒԹՅԱՆ 2010 ԹՎԱԿԱՆԻ</w:t>
      </w:r>
      <w:br/>
      <w:r>
        <w:rPr/>
        <w:t xml:space="preserve">ՀՈՒԼԻՍԻ 22-Ի N 998-Ն ՈՐՈՇՄԱՆ ՄԵՋ ՓՈՓՈԽՈՒԹՅՈՒՆ ԿԱՏԱՐԵԼՈՒ</w:t>
      </w:r>
      <w:br/>
      <w:r>
        <w:rPr/>
        <w:t xml:space="preserve">Մ Ա Ս Ի Ն</w:t>
      </w:r>
    </w:p>
    <w:p>
      <w:pPr>
        <w:jc w:val="both"/>
      </w:pPr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 ր ո շ ու մ է.</w:t>
      </w:r>
      <w:br/>
      <w:r>
        <w:rPr/>
        <w:t xml:space="preserve">1. Հայաստանի Հանրապետության կառավարության 2010 թվականի հուլիսի 22-ի «Ռազմատրանսպորտային պարտականություն ունեցող մարմինների տրանսպորտային միջոցների ներգրավման կարգը և ներգրավվող տրանսպորտային միջոցների ցանկը սահմանելու մասին» N 998-Ն որոշման 1-ին կետի 2-րդ ենթակետով սահմանված N 2 հավելվածը շարադրել նոր խմբագրությամբ՝ համաձայն հավելվածի։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br/>
      <w:r>
        <w:rPr/>
        <w:t xml:space="preserve">ՀԱՅԱՍՏԱՆՒ ՀԱՆՐԱՊԵՏՈՒԹՅԱՆ </w:t>
      </w:r>
      <w:br/>
      <w:r>
        <w:rPr/>
        <w:t xml:space="preserve">ՎԱՐՉԱՊԵՏ Ն․ ՓԱՇԻՆՅԱՆ</w:t>
      </w:r>
      <w:br/>
      <w:r>
        <w:rPr/>
        <w:t xml:space="preserve">ք. Երևան </w:t>
      </w:r>
    </w:p>
    <w:p>
      <w:pPr>
        <w:jc w:val="both"/>
      </w:pPr>
      <w:br/>
      <w:r>
        <w:rPr/>
        <w:t xml:space="preserve">Հավելված</w:t>
      </w:r>
      <w:br/>
      <w:r>
        <w:rPr/>
        <w:t xml:space="preserve">ՀՀ կառավարության 2023 թվականի</w:t>
      </w:r>
      <w:br/>
      <w:r>
        <w:rPr/>
        <w:t xml:space="preserve"> -ի N -Ն որոշման</w:t>
      </w:r>
    </w:p>
    <w:p>
      <w:pPr>
        <w:jc w:val="end"/>
      </w:pPr>
      <w:br/>
      <w:r>
        <w:rPr/>
        <w:t xml:space="preserve">  </w:t>
      </w:r>
      <w:br/>
      <w:r>
        <w:rPr/>
        <w:t xml:space="preserve">«Հավելված N 2</w:t>
      </w:r>
      <w:br/>
      <w:r>
        <w:rPr/>
        <w:t xml:space="preserve">ՀՀ կառավարության 2010 թվականի հուլիսի 22-ի </w:t>
      </w:r>
      <w:br/>
      <w:r>
        <w:rPr/>
        <w:t xml:space="preserve">N 998-Ն որոշման </w:t>
      </w:r>
      <w:br/>
      <w:r>
        <w:rPr/>
        <w:t xml:space="preserve"> </w:t>
      </w:r>
    </w:p>
    <w:p>
      <w:pPr>
        <w:jc w:val="center"/>
      </w:pPr>
      <w:r>
        <w:rPr/>
        <w:t xml:space="preserve">ՌԱԶՄԱՏՐԱՆՍՊՈՐՏԱՅԻՆ ՊԱՐՏԱԿԱՆՈՒԹՅՈՒՆ ՈՒՆԵՑՈՂ ՄԱՐՄԻՆՆԵՐԻՑ ՆԵՐԳՐԱՎՎՈՂ ՏՐԱՆՍՊՈՐՏԱՅԻՆ ՄԻՋՈՑՆԵՐԻ ՑԱՆԿԸ</w:t>
      </w:r>
    </w:p>
    <w:p>
      <w:pPr>
        <w:jc w:val="both"/>
      </w:pPr>
      <w:br/>
      <w:r>
        <w:rPr/>
        <w:t xml:space="preserve"> </w:t>
      </w:r>
      <w:br/>
      <w:r>
        <w:rPr/>
        <w:t xml:space="preserve">ՈՒղևորափոխադրման համար օգտագործվող ավտոմեքենաներ </w:t>
      </w:r>
      <w:br/>
      <w:r>
        <w:rPr/>
        <w:t xml:space="preserve">1. Քառանիվ մոտոցիկլ </w:t>
      </w:r>
      <w:br/>
      <w:r>
        <w:rPr/>
        <w:t xml:space="preserve">2. Պիկապ </w:t>
      </w:r>
      <w:br/>
      <w:r>
        <w:rPr/>
        <w:t xml:space="preserve">3. Ամենագնաց մեքենաներ </w:t>
      </w:r>
      <w:br/>
      <w:r>
        <w:rPr/>
        <w:t xml:space="preserve">4. Միկրոավտոբուսներ </w:t>
      </w:r>
      <w:br/>
      <w:r>
        <w:rPr/>
        <w:t xml:space="preserve">5. Ավտոբուսներ </w:t>
      </w:r>
      <w:br/>
      <w:r>
        <w:rPr/>
        <w:t xml:space="preserve">Բեռնատար ավտոմեքենաներ </w:t>
      </w:r>
      <w:br/>
      <w:r>
        <w:rPr/>
        <w:t xml:space="preserve">6. Բեռնաուղևորատար </w:t>
      </w:r>
      <w:br/>
      <w:r>
        <w:rPr/>
        <w:t xml:space="preserve">ա. Կողավոր </w:t>
      </w:r>
      <w:br/>
      <w:r>
        <w:rPr/>
        <w:t xml:space="preserve">7. Մինչև 5 տոննա բեռնատարողությամբ </w:t>
      </w:r>
      <w:br/>
      <w:r>
        <w:rPr/>
        <w:t xml:space="preserve">8. Մինչև 10 տոննա բեռանատարողությամբ </w:t>
      </w:r>
      <w:br/>
      <w:r>
        <w:rPr/>
        <w:t xml:space="preserve">9. 11 և ավելի տոննա բեռնատարողությամբ </w:t>
      </w:r>
      <w:br/>
      <w:r>
        <w:rPr/>
        <w:t xml:space="preserve"> բ․ Ինքնաթափ </w:t>
      </w:r>
      <w:br/>
      <w:r>
        <w:rPr/>
        <w:t xml:space="preserve">10. Մինչև 5 տոննա բեռնատարողությամբ </w:t>
      </w:r>
      <w:br/>
      <w:r>
        <w:rPr/>
        <w:t xml:space="preserve">11. Մինչև 10 տոննա բեռանատարողությամբ </w:t>
      </w:r>
      <w:br/>
      <w:r>
        <w:rPr/>
        <w:t xml:space="preserve">12. 11 և ավելի տոննա բեռնատարողությամբ </w:t>
      </w:r>
      <w:br/>
      <w:r>
        <w:rPr/>
        <w:t xml:space="preserve">գ. Լծաթմբիկավոր </w:t>
      </w:r>
      <w:br/>
      <w:r>
        <w:rPr/>
        <w:t xml:space="preserve">13. Մինչև 5 տոննա բեռնատարողությամբ </w:t>
      </w:r>
      <w:br/>
      <w:r>
        <w:rPr/>
        <w:t xml:space="preserve">14. Մինչև 10 տոննա բեռանատարողությամբ </w:t>
      </w:r>
      <w:br/>
      <w:r>
        <w:rPr/>
        <w:t xml:space="preserve">15. 11 և ավելի տոննա բեռնատարողությամբ </w:t>
      </w:r>
      <w:br/>
      <w:r>
        <w:rPr/>
        <w:t xml:space="preserve">16. Քարշակ </w:t>
      </w:r>
      <w:br/>
      <w:r>
        <w:rPr/>
        <w:t xml:space="preserve">17. Թամբային քարշակ </w:t>
      </w:r>
      <w:br/>
      <w:r>
        <w:rPr/>
        <w:t xml:space="preserve">18. Կողային կցորդ </w:t>
      </w:r>
      <w:br/>
      <w:r>
        <w:rPr/>
        <w:t xml:space="preserve">դ. Հեղուկ տեղափոխելու համար օգտագործվող ավտոմեքենաներ </w:t>
      </w:r>
      <w:br/>
      <w:r>
        <w:rPr/>
        <w:t xml:space="preserve">19․ Ջրցան </w:t>
      </w:r>
      <w:br/>
      <w:r>
        <w:rPr/>
        <w:t xml:space="preserve">20․ Բենզատար </w:t>
      </w:r>
      <w:br/>
      <w:r>
        <w:rPr/>
        <w:t xml:space="preserve">21․ Ջրատար </w:t>
      </w:r>
      <w:br/>
      <w:r>
        <w:rPr/>
        <w:t xml:space="preserve">22. Հրշեջ ցիստեռն </w:t>
      </w:r>
      <w:br/>
      <w:r>
        <w:rPr/>
        <w:t xml:space="preserve">23․ Սննդային հեղուկատար </w:t>
      </w:r>
      <w:br/>
      <w:r>
        <w:rPr/>
        <w:t xml:space="preserve">24․ Սպիրտատար </w:t>
      </w:r>
      <w:br/>
      <w:r>
        <w:rPr/>
        <w:t xml:space="preserve">25․ Ցիստեռն </w:t>
      </w:r>
      <w:br/>
      <w:r>
        <w:rPr/>
        <w:t xml:space="preserve">26․ Կաթատար </w:t>
      </w:r>
      <w:br/>
      <w:r>
        <w:rPr/>
        <w:t xml:space="preserve">27․ Գինետար </w:t>
      </w:r>
      <w:br/>
      <w:r>
        <w:rPr/>
        <w:t xml:space="preserve">Հատուկ թափքերով ավտեմեքենաներ </w:t>
      </w:r>
      <w:br/>
      <w:r>
        <w:rPr/>
        <w:t xml:space="preserve">28. Ֆուրգոն </w:t>
      </w:r>
      <w:br/>
      <w:r>
        <w:rPr/>
        <w:t xml:space="preserve">29. Վագոն </w:t>
      </w:r>
      <w:br/>
      <w:r>
        <w:rPr/>
        <w:t xml:space="preserve">30. Սառնարան </w:t>
      </w:r>
      <w:br/>
      <w:r>
        <w:rPr/>
        <w:t xml:space="preserve">31. Ավտոկրպակ </w:t>
      </w:r>
      <w:br/>
      <w:r>
        <w:rPr/>
        <w:t xml:space="preserve">32. Տեխնիկական օգնություն </w:t>
      </w:r>
      <w:br/>
      <w:r>
        <w:rPr/>
        <w:t xml:space="preserve">33. Շարժական կրպակ </w:t>
      </w:r>
      <w:br/>
      <w:r>
        <w:rPr/>
        <w:t xml:space="preserve">34. Կոնտեյներ </w:t>
      </w:r>
      <w:br/>
      <w:r>
        <w:rPr/>
        <w:t xml:space="preserve">35. Կոնտեյներատար </w:t>
      </w:r>
      <w:br/>
      <w:r>
        <w:rPr/>
        <w:t xml:space="preserve">36. Հացատար </w:t>
      </w:r>
      <w:br/>
      <w:r>
        <w:rPr/>
        <w:t xml:space="preserve">37. Ավտոփոխադրող </w:t>
      </w:r>
      <w:br/>
      <w:r>
        <w:rPr/>
        <w:t xml:space="preserve">Հատուկ ավտոմեքենաներ և սարքեր </w:t>
      </w:r>
      <w:br/>
      <w:r>
        <w:rPr/>
        <w:t xml:space="preserve">38. Հրշեջ </w:t>
      </w:r>
      <w:br/>
      <w:r>
        <w:rPr/>
        <w:t xml:space="preserve">39. Ծանրաքարշ </w:t>
      </w:r>
      <w:br/>
      <w:r>
        <w:rPr/>
        <w:t xml:space="preserve">40. Վթարային </w:t>
      </w:r>
      <w:br/>
      <w:r>
        <w:rPr/>
        <w:t xml:space="preserve">41. Սանիտարական </w:t>
      </w:r>
      <w:br/>
      <w:r>
        <w:rPr/>
        <w:t xml:space="preserve">42. Շտապ օգնություն </w:t>
      </w:r>
      <w:br/>
      <w:r>
        <w:rPr/>
        <w:t xml:space="preserve">43. Իզոթերմիկ </w:t>
      </w:r>
      <w:br/>
      <w:r>
        <w:rPr/>
        <w:t xml:space="preserve">44. Ձյունահավաք </w:t>
      </w:r>
      <w:br/>
      <w:r>
        <w:rPr/>
        <w:t xml:space="preserve">45. Բենզալից </w:t>
      </w:r>
      <w:br/>
      <w:r>
        <w:rPr/>
        <w:t xml:space="preserve">46. Ավտոտարհանիչ </w:t>
      </w:r>
      <w:br/>
      <w:r>
        <w:rPr/>
        <w:t xml:space="preserve">47. Ավտոարհեստանոց </w:t>
      </w:r>
      <w:br/>
      <w:r>
        <w:rPr/>
        <w:t xml:space="preserve">48. Հորատող սարք </w:t>
      </w:r>
      <w:br/>
      <w:r>
        <w:rPr/>
        <w:t xml:space="preserve">49. Կոմպրեսորային կայաններ` կցասայլերի վրա </w:t>
      </w:r>
      <w:br/>
      <w:r>
        <w:rPr/>
        <w:t xml:space="preserve">50. Ուժային էլեկտրակայաններ` կցասայլերի վրա </w:t>
      </w:r>
      <w:br/>
      <w:r>
        <w:rPr/>
        <w:t xml:space="preserve">Ամբարձիչներ </w:t>
      </w:r>
      <w:br/>
      <w:r>
        <w:rPr/>
        <w:t xml:space="preserve">51. Ինքնաթափ ամբարձիչ </w:t>
      </w:r>
      <w:br/>
      <w:r>
        <w:rPr/>
        <w:t xml:space="preserve">52. Ինքնաթափ մանիպուլյատոր </w:t>
      </w:r>
      <w:br/>
      <w:r>
        <w:rPr/>
        <w:t xml:space="preserve">53. Տարհանող ամբարձիչ </w:t>
      </w:r>
      <w:br/>
      <w:r>
        <w:rPr/>
        <w:t xml:space="preserve">54. Հարթակ-ամբարձիչ </w:t>
      </w:r>
      <w:br/>
      <w:r>
        <w:rPr/>
        <w:t xml:space="preserve">55. Մանիպուլյատոր </w:t>
      </w:r>
      <w:br/>
      <w:r>
        <w:rPr/>
        <w:t xml:space="preserve">56. Ատվոկռունկ մինչև 5 տոննա բարձրացնող հզորությամբ </w:t>
      </w:r>
      <w:br/>
      <w:r>
        <w:rPr/>
        <w:t xml:space="preserve">57. Ատվոկռունկ մինչև 10 տոննա բարձրացնող հզորությամբ </w:t>
      </w:r>
      <w:br/>
      <w:r>
        <w:rPr/>
        <w:t xml:space="preserve">58. Ատվոկռունկ մինչև 16 տոննա բարձրացնող հզորությամբ </w:t>
      </w:r>
      <w:br/>
      <w:r>
        <w:rPr/>
        <w:t xml:space="preserve">59. Ատվոկռունկ մինչև 25 տոննա բարձրացնող հզորությամբ </w:t>
      </w:r>
      <w:br/>
      <w:r>
        <w:rPr/>
        <w:t xml:space="preserve">60. Ավտոաշտարակ </w:t>
      </w:r>
      <w:br/>
      <w:r>
        <w:rPr/>
        <w:t xml:space="preserve">Ճանապարհաշինարարական տեխնիկա </w:t>
      </w:r>
      <w:br/>
      <w:r>
        <w:rPr/>
        <w:t xml:space="preserve">61. Կցասայլին ավտոուղեհարթիչ և ուղեհարթիչ (գրեյդերներ) </w:t>
      </w:r>
      <w:br/>
      <w:r>
        <w:rPr/>
        <w:t xml:space="preserve">62. Բուլդոզերներ </w:t>
      </w:r>
      <w:br/>
      <w:r>
        <w:rPr/>
        <w:t xml:space="preserve">63. Շարժիչային և կցասայլային ցլանիվ մեքենաներ </w:t>
      </w:r>
      <w:br/>
      <w:r>
        <w:rPr/>
        <w:t xml:space="preserve">64. Ձյուն մաքրող և տրակտորներ </w:t>
      </w:r>
      <w:br/>
      <w:r>
        <w:rPr/>
        <w:t xml:space="preserve">65. Ռոտորային ձյունամաքրիչ </w:t>
      </w:r>
      <w:br/>
      <w:r>
        <w:rPr/>
        <w:t xml:space="preserve">66. Ինքնագնաց և կցասայլային սկեպերներ </w:t>
      </w:r>
      <w:br/>
      <w:r>
        <w:rPr/>
        <w:t xml:space="preserve">67. Քարաջարդ շարժական սարքավորումներ </w:t>
      </w:r>
      <w:br/>
      <w:r>
        <w:rPr/>
        <w:t xml:space="preserve">68. Շարժական բետոնաշաղախ (0,25-0,73 մ3) </w:t>
      </w:r>
      <w:br/>
      <w:r>
        <w:rPr/>
        <w:t xml:space="preserve">69. Ձյութապատող մեքենաներ </w:t>
      </w:r>
      <w:br/>
      <w:r>
        <w:rPr/>
        <w:t xml:space="preserve">70. Մեկ շերեփանի էքսկավատորներ (0,25-1,25 մ3) </w:t>
      </w:r>
      <w:br/>
      <w:r>
        <w:rPr/>
        <w:t xml:space="preserve">70. Բազմաշերեփ էքսկավատորներ (խրամատափորներ)</w:t>
      </w:r>
    </w:p>
    <w:p>
      <w:pPr>
        <w:jc w:val="both"/>
      </w:pPr>
      <w:br/>
      <w:r>
        <w:rPr/>
        <w:t xml:space="preserve">ՀԱՅԱՍՏԱՆԻ ՀԱՆՐԱՊԵՏՈՒԹՅԱՆ </w:t>
      </w:r>
      <w:br/>
      <w:r>
        <w:rPr/>
        <w:t xml:space="preserve">ՎԱՐՉԱՊԵՏԻ ԱՇԽԱՏԱԿԱԶՄԻ ՂԵԿԱՎԱՐ</w:t>
      </w:r>
      <w:br/>
      <w:r>
        <w:rPr/>
        <w:t xml:space="preserve">Ա. ՀԱՐՈՒԹՅՈՒՆՅԱՆ»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2026-04-03T18:28:25+04:00</dcterms:created>
  <dcterms:modified xsi:type="dcterms:W3CDTF">2026-04-03T18:28:25+04:00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