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««Սննդամթերքի անվտանգության մասին» օրենքում լրացումներ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 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«Սննդամթերքի անվտանգության մասին» 2014 թվականի հունիսի 21-ի ՀՕ-135-Ն օրենքի 6-րդ հոդվածի 1-ին մասը լրացնել հետևյալ բովանդակությամբ 22.7-22.9-րդ կետերով.</w:t>
      </w:r>
    </w:p>
    <w:p>
      <w:pPr>
        <w:jc w:val="both"/>
      </w:pPr>
      <w:r>
        <w:rPr/>
        <w:t xml:space="preserve">«22․7) մի շարք սննդային հավելումների մանրածախ վաճառքին ներկայացվող պահանջների և ցանկի հաստատումը․</w:t>
      </w:r>
    </w:p>
    <w:p>
      <w:pPr>
        <w:jc w:val="both"/>
      </w:pPr>
      <w:r>
        <w:rPr/>
        <w:t xml:space="preserve">22․8) սննդամթերքի անվտանգության ոլորտում արագ արձագանքման միջոցառումների մշակման և հաստատման կարգի սահմանումը․</w:t>
      </w:r>
    </w:p>
    <w:p>
      <w:pPr>
        <w:jc w:val="both"/>
      </w:pPr>
      <w:r>
        <w:rPr/>
        <w:t xml:space="preserve">22․9)  վտանգի վերլուծության և հսկման կրիտիկական կետերի սկզբունքների հիման վրա համակարգի ներդրման թույլտվության կամ մերժման ընթացակարգի սահմանումը ․»։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1․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2․ Սույն օրենքի ընդունմամբ պայմանավորված ենթաօրենսդրական նորմատիվ իրավական ակտերն ընդունվում են սույն օրենքն ուժի մեջ մտնելուց հետո՝ երեք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Հանրապետության նախագահ                                       Վ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2026-03-31T08:49:29+04:00</dcterms:created>
  <dcterms:modified xsi:type="dcterms:W3CDTF">2026-03-31T08:49:29+04:00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