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«Ժամանակավորապես Հայաստանի Հանրապետություն ներմուծվող անձնական օգտագործման տրանսպորտային միջոցների համար մաքսատուրքերի և հարկերի վճարման պարտավորությունների ապահովման որոշակի միջոց սահմանելու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____ _________________ 2023___ թվականի N ______-Ն</w:t>
      </w:r>
    </w:p>
    <w:p>
      <w:pPr/>
      <w:r>
        <w:rPr/>
        <w:t xml:space="preserve"> </w:t>
      </w:r>
    </w:p>
    <w:p>
      <w:pPr/>
      <w:r>
        <w:rPr/>
        <w:t xml:space="preserve">ԺԱՄԱՆԱԿԱՎՈՐԱՊԵՍ ՀԱՅԱՍՏԱՆԻ ՀԱՆՐԱՊԵՏՈՒԹՅՈՒՆ ՆԵՐՄՈՒԾՎՈՂ ԱՆՁՆԱԿԱՆ ՕԳՏԱԳՈՐԾՄԱՆ ՏՐԱՆՍՊՈՐՏԱՅԻՆ ՄԻՋՈՑՆԵՐԻ ՀԱՄԱՐ ՄԱՔՍԱՏՈՒՐՔԵՐԻ ԵՎ ՀԱՐԿԵՐԻ ՎՃԱՐՄԱՆ ՊԱՐՏԱՎՈՐՈՒԹՅՈՒՆՆԵՐԻ ԱՊԱՀՈՎՄԱՆ ՈՐՈՇԱԿԻ ՄԻՋՈՑ ՍԱՀՄԱՆԵԼՈՒ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Հիմք ընդունելով «Մաքսային կարգավորման մասին» օրենքի 338-րդ հոդվածի 6-րդ մասը, Եվրասիական տնտեսական միության մաքսային օրենսգրքի 63-րդ հոդվածի 3-րդ և 271-րդ հոդվածի 5-րդ մասերի երկրորդ պարբերություններին համապատասխան Հայաստանի Հանրապետության կառավարությունը  որոշում է.</w:t>
      </w:r>
    </w:p>
    <w:p>
      <w:pPr>
        <w:numPr>
          <w:ilvl w:val="0"/>
          <w:numId w:val="2"/>
        </w:numPr>
      </w:pPr>
      <w:r>
        <w:rPr/>
        <w:t xml:space="preserve">Սահմանել, որ ժամանակավորապես Հայաստանի Հանրապետություն ներմուծվող անձնական օգտագործման տրանսպորտային միջոցների համար մաքսատուրքերի և հարկերի վճարման պարտավորությունը Եվրասիական տնտեսական միության մաքսային օրենսգրքի 264-րդ հոդվածի 3-րդ և 4-րդ մասերում հիշատակված դեպքերում ենթակա է ապահովման միայն ԵԱՏՄ մաքսային օրենսգրքի 63-րդ հոդվածի 1-ին մասի 1-ին կետով նախատեսված եղանակով: Կարգավորումը չի տարածվում Օրենսգրքի 259-րդ հոդվածի 2-րդ մասով հիշատակված անձանց նկատմամբ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օրվանից երկու ամիս անց: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 ՎԱՐՉԱՊԵՏ                                                                                                                                             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D31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2026-04-02T01:06:30+04:00</dcterms:created>
  <dcterms:modified xsi:type="dcterms:W3CDTF">2026-04-02T01:06:30+04:00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