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«Հանրակրթության մասին» օրենքում փոփոխություններ և լրացումներ կատարելու մասին» օրենքի կիրարկումն ապահովող միջոցառումը հաստատելու մասին»  ՀՀ վարչապետի որոշման  նախագիծ</w:t>
      </w:r>
      <w:bookmarkEnd w:id="0"/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ՎԱՐՉԱՊԵՏ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ՀԱՆՐԱ</w:t>
      </w:r>
      <w:r>
        <w:rPr>
          <w:b w:val="1"/>
          <w:bCs w:val="1"/>
        </w:rPr>
        <w:t xml:space="preserve">ԿՐԹՈՒԹՅԱՆ ՄԱՍԻՆ» ՕՐԵՆՔՈՒՄ ՓՈՓՈԽՈՒԹՅՈՒՆ</w:t>
      </w:r>
      <w:r>
        <w:rPr>
          <w:b w:val="1"/>
          <w:bCs w:val="1"/>
        </w:rPr>
        <w:t xml:space="preserve">ՆԵՐ ԵՎ ԼՐԱՑՈՒՄՆԵՐ</w:t>
      </w:r>
      <w:r>
        <w:rPr>
          <w:b w:val="1"/>
          <w:bCs w:val="1"/>
        </w:rPr>
        <w:t xml:space="preserve"> ԿԱՏԱՐԵԼՈՒ ՄԱՍԻՆ» ՕՐԵՆՔԻ ԿԻՐԱՐԿՈՒՄՆ ԱՊԱՀՈՎՈՂ ՄԻՋՈՑԱՌՈՒՄԸ ՀԱՍՏԱՏԵԼՈՒ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2004 թվականի ապրիլի 8-ի N 541- Ն որոշման 1-ին կետի հիման վրա՝</w:t>
      </w:r>
    </w:p>
    <w:p>
      <w:pPr>
        <w:numPr>
          <w:ilvl w:val="0"/>
          <w:numId w:val="2"/>
        </w:numPr>
      </w:pPr>
      <w:r>
        <w:rPr/>
        <w:t xml:space="preserve">Հաստատել «Հանրակրթության մասին» օրենքում փոփոխություններ և լրացումներ կատարելու մասին» 2023 թվականի հունիսի 26-ի N ՀՕ-244-Ն օրենքի կիրարկումն ապահովող միջոցառումը՝ համաձայն հավելվածի: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 Փաշինյան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ՀՀ վարչապետի 2023 թ.</w:t>
      </w:r>
    </w:p>
    <w:p>
      <w:pPr/>
      <w:r>
        <w:rPr/>
        <w:t xml:space="preserve">-ի    N -Ա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ՀԱՆՐԱ</w:t>
      </w:r>
      <w:r>
        <w:rPr>
          <w:b w:val="1"/>
          <w:bCs w:val="1"/>
        </w:rPr>
        <w:t xml:space="preserve">ԿՐԹՈՒԹՅԱՆ ՄԱՍԻՆ» ՕՐԵՆՔՈՒՄ 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ԵՎ ԼՐԱՑՈՒՄՆԵՐ</w:t>
      </w:r>
      <w:r>
        <w:rPr>
          <w:b w:val="1"/>
          <w:bCs w:val="1"/>
        </w:rPr>
        <w:t xml:space="preserve"> ԿԱՏԱՐԵԼՈՒ ՄԱՍԻՆ» 2023 ԹՎԱԿԱՆԻ </w:t>
      </w:r>
      <w:r>
        <w:rPr>
          <w:b w:val="1"/>
          <w:bCs w:val="1"/>
        </w:rPr>
        <w:t xml:space="preserve">ՀՈՒՆԻՍԻ 26-ի</w:t>
      </w:r>
      <w:r>
        <w:rPr/>
        <w:t xml:space="preserve"> N </w:t>
      </w:r>
      <w:r>
        <w:rPr>
          <w:b w:val="1"/>
          <w:bCs w:val="1"/>
        </w:rPr>
        <w:t xml:space="preserve">ՀՕ-</w:t>
      </w:r>
      <w:r>
        <w:rPr>
          <w:b w:val="1"/>
          <w:bCs w:val="1"/>
        </w:rPr>
        <w:t xml:space="preserve">244</w:t>
      </w:r>
      <w:r>
        <w:rPr>
          <w:b w:val="1"/>
          <w:bCs w:val="1"/>
        </w:rPr>
        <w:t xml:space="preserve">-Ն</w:t>
      </w:r>
      <w:r>
        <w:rPr/>
        <w:t xml:space="preserve"> </w:t>
      </w:r>
      <w:r>
        <w:rPr>
          <w:b w:val="1"/>
          <w:bCs w:val="1"/>
        </w:rPr>
        <w:t xml:space="preserve">ՕՐԵՆՔԻ ԿԻՐԱՐԿՈՒՄՆ ԱՊԱՀՈՎՈՂ ՄԻՋՈՑԱՌՈՒՄ</w:t>
      </w:r>
    </w:p>
    <w:p>
      <w:pPr/>
      <w:r>
        <w:rPr>
          <w:b w:val="1"/>
          <w:bCs w:val="1"/>
        </w:rPr>
        <w:t xml:space="preserve"> </w:t>
      </w:r>
    </w:p>
    <w:tbl>
      <w:tblGrid>
        <w:gridCol w:w="525" w:type="dxa"/>
        <w:gridCol w:w="3030" w:type="dxa"/>
        <w:gridCol w:w="1740" w:type="dxa"/>
        <w:gridCol w:w="1440" w:type="dxa"/>
        <w:gridCol w:w="1890" w:type="dxa"/>
        <w:gridCol w:w="1515" w:type="dxa"/>
      </w:tblGrid>
      <w:tblPr>
        <w:tblW w:w="10155" w:type="dxa"/>
        <w:tblLayout w:type="autofit"/>
      </w:tblPr>
      <w:tr>
        <w:trPr/>
        <w:tc>
          <w:tcPr>
            <w:tcW w:w="525" w:type="dxa"/>
            <w:noWrap/>
          </w:tcPr>
          <w:p>
            <w:pPr/>
            <w:r>
              <w:rPr/>
              <w:t xml:space="preserve">N/N</w:t>
            </w:r>
            <w:br/>
            <w:r>
              <w:rPr/>
              <w:t xml:space="preserve"> </w:t>
            </w:r>
          </w:p>
        </w:tc>
        <w:tc>
          <w:tcPr>
            <w:tcW w:w="3030" w:type="dxa"/>
            <w:noWrap/>
          </w:tcPr>
          <w:p>
            <w:pPr/>
            <w:r>
              <w:rPr/>
              <w:t xml:space="preserve">Միջոցառման անվանումը</w:t>
            </w:r>
          </w:p>
        </w:tc>
        <w:tc>
          <w:tcPr>
            <w:tcW w:w="1740" w:type="dxa"/>
            <w:noWrap/>
          </w:tcPr>
          <w:p>
            <w:pPr/>
            <w:r>
              <w:rPr/>
              <w:t xml:space="preserve">Իրավական ակտի նախագիծը ներկայացնելու համար պատասխանատու պետական կառավարման</w:t>
            </w:r>
            <w:br/>
            <w:r>
              <w:rPr/>
              <w:t xml:space="preserve"> մարմնի անվանումը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Իրավական ակտի նախագիծը</w:t>
            </w:r>
            <w:br/>
            <w:r>
              <w:rPr/>
              <w:t xml:space="preserve"> ներկայացնելու ժամկետը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Իրավական ակտն ընդունելու առնչությամբ իրականացվող միջոցառումների ֆինանսական ապահովման աղբյուրը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Իրավական հիմքը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3030" w:type="dxa"/>
            <w:noWrap/>
          </w:tcPr>
          <w:tbl>
            <w:tblGrid>
              <w:gridCol w:w="45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4500" w:type="dxa"/>
                  <w:noWrap/>
                </w:tcPr>
                <w:p>
                  <w:pPr/>
                  <w:r>
                    <w:rPr/>
                    <w:t xml:space="preserve">«Տարածքային մանկավարժահոգեբանական աջակցության կենտրոնի մանկավարժական աշխատողների կամավոր ատեստավորման և կամավոր ատեստավորման  արդյունքով տարածքային մանկավարժահոգեբանական աջակցության կենտրոնի մանկավարժական աշխատողներին հավելավճարի տրամադրման, կամավոր ատեստավորման հանձնաժողովի ձևավորման կարգը հաստատելու մասին»</w:t>
                  </w:r>
                </w:p>
              </w:tc>
            </w:tr>
          </w:tbl>
          <w:p>
            <w:pPr/>
            <w:r>
              <w:rPr/>
              <w:t xml:space="preserve">ՀՀ կառավարության որոշման նախագիծը ՀՀ վարչապետի աշխատակազմ ներկայացնելը</w:t>
            </w:r>
          </w:p>
        </w:tc>
        <w:tc>
          <w:tcPr>
            <w:tcW w:w="1740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2023թ. նոյեմբերի </w:t>
            </w:r>
            <w:br/>
            <w:r>
              <w:rPr/>
              <w:t xml:space="preserve"> 2-րդ տասնօրյակ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Ֆինանսավորում չի պահանջվում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«Հանրակրթության մասին» ՀՀ օրենքի 29-րդ հոդված, 12.5-րդ կետ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6F8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2026-04-03T17:13:46+04:00</dcterms:created>
  <dcterms:modified xsi:type="dcterms:W3CDTF">2026-04-03T17:13:46+04:00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