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ՀԱՅՏԱՐԱՐԱՏՈՒԻ ԴԻՄՈՒՄԻ ՀԻՄԱՆ ՎՐԱ ՄԱՔՍԱՅԻՆ ՄԱՐՄԻՆՆԵՐԻ ԹՈՒՅԼՏՎՈՒԹՅԱՄԲ ԱՊՐԱՆՔՆԵՐԻ ԲԱՑԹՈՂՈՒՄՆ ԱՌԱՆՑ ԱՐԳԵԼՔՆԵՐԻ ԵՎ ՍԱՀՄԱՆԱՓԱԿՈՒՄՆԵՐԻ ՊԱՀՊԱՆՈՒՄԸ ՀԱՎԱՍՏՈՂ ՓԱՍՏԱԹՂԹԵՐԻ ԱՌԿԱՅՈՒԹՅԱՆ ԻՐԱԿԱՆԱՑՆԵԼՈՒ ԴԵՊՔԵՐ ՍԱՀՄԱՆԵԼՈՒ ՄԱՍԻՆ</w:t>
      </w:r>
      <w:bookmarkEnd w:id="0"/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ՆԱԽԱԳԻԾ</w:t>
      </w:r>
      <w:br/>
      <w:r>
        <w:rPr/>
        <w:t xml:space="preserve">ՀԱՅԱՍՏԱՆԻ ՀԱՆՐԱՊԵՏՈՒԹՅԱՆ ԿԱՌԱՎԱՐՈՒԹՅՈՒՆ</w:t>
      </w:r>
      <w:br/>
      <w:r>
        <w:rPr/>
        <w:t xml:space="preserve">ՈՐՈՇՈՒՄ</w:t>
      </w:r>
      <w:br/>
      <w:r>
        <w:rPr/>
        <w:t xml:space="preserve">2023 թվականի ______ N__-Ն</w:t>
      </w:r>
      <w:br/>
      <w:r>
        <w:rPr/>
        <w:t xml:space="preserve"> </w:t>
      </w:r>
      <w:br/>
      <w:r>
        <w:rPr/>
        <w:t xml:space="preserve">ՀԱՅՏԱՐԱՐԱՏՈՒԻ ԴԻՄՈՒՄԻ ՀԻՄԱՆ ՎՐԱ ՄԱՔՍԱՅԻՆ ՄԱՐՄԻՆՆԵՐԻ ԹՈՒՅԼՏՎՈՒԹՅԱՄԲ ԱՊՐԱՆՔՆԵՐԻ ԲԱՑԹՈՂՈՒՄՆ ԱՌԱՆՑ ԱՐԳԵԼՔՆԵՐԻ ԵՎ ՍԱՀՄԱՆԱՓԱԿՈՒՄՆԵՐԻ ՊԱՀՊԱՆՈՒՄԸ ՀԱՎԱՍՏՈՂ ՓԱՍՏԱԹՂԹԵՐԻ ԱՌԿԱՅՈՒԹՅԱՆ ԻՐԱԿԱՆԱՑՆԵԼՈՒ ԴԵՊՔԵՐ ՍԱՀՄԱՆԵԼՈՒ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«Մաքսային կարգավորման մասին» օրենքի 7-րդ հոդվածի 3-րդ մասին և 338-րդ հոդվածի 6-րդ մասին համապատասխան՝ Հայաստանի Հանրապետության կառավարությունը որոշում է.</w:t>
      </w:r>
      <w:br/>
      <w:r>
        <w:rPr/>
        <w:t xml:space="preserve"> 1. Սահմանել, որ «Մաքսային կարգավորման մասին» օրենքի 7-րդ հոդվածի 3-րդ մասին համապատասխան՝ արգելքների և սահմանափակումների պահպանումը հավաստող փաստաթղթերը մաքսային մարմիններին կարող են ներկայացվել ապրանքների բացթողումից հետո հետևյալ դեպքերում՝</w:t>
      </w:r>
      <w:br/>
      <w:r>
        <w:rPr/>
        <w:t xml:space="preserve"> 1) Եվրասիական տնտեսական միության անդամ չհանդիսացող պետություններից Հայաստանի Հանրապետության տարածք ներմուծվող ապրանքների բացթողումը մաքսային մարմինների կողմից թույլատրվում է առանց նշված ապրանքների համար Եվրասիական տնտեսական միության տեխնիկական կանոնակարգերին համապատասխանության գնահատման վերաբերյալ փաստաթղթերը մաքսային մարմիններին ներկայացնելու, բացառությամբ Մաքսային միության հանձնաժողովի 2011 թվականի հոկտեմբերի 18-ի N 826 որոշմամբ հաստատված «Ավտոմոբիլային և ավիացիոն բենզինին, դիզելային և նավերի համար նախատեսված վառելիքին, ռեակտիվ շարժիչների համար նախատեսված վառելիքին և մազութին ներկայացվող պահանջների մասին» (ՄՄ ՏԿ 013/2011) Մաքսային միության տեխնիկական կանոնակարգի.</w:t>
      </w:r>
      <w:br/>
      <w:r>
        <w:rPr/>
        <w:t xml:space="preserve"> 2) Հայաստանի Հանրապետության միջուկային անվտանգության կարգավորման կոմիտեի կողմից տրամադրվող թույլատվական փաստաթղթերը կարող են մաքսային մարմիններին ներկայացվել ապրանքների բացթողումից հետո՝ հետևյալ ապրանքների համար՝</w:t>
      </w:r>
      <w:br/>
      <w:r>
        <w:rPr/>
        <w:t xml:space="preserve"> ա․ ախտորոշման կամ գիտահետազոտական նպատակներով օգտագործման համար ռադիոդեղորայքային պատրաստուկների, ռադիոիմունոլոգիական անալիզների հավաքածուներ․ </w:t>
      </w:r>
      <w:br/>
      <w:r>
        <w:rPr/>
        <w:t xml:space="preserve"> բ․ մինչև 100 օր կիսատրոհման պարբերությամբ իոնացնող ճառագայթման ռադիոիզոտոպային բաց աղբյուրներ․</w:t>
      </w:r>
      <w:br/>
      <w:r>
        <w:rPr/>
        <w:t xml:space="preserve"> գ․ 1-ին և 2-րդ դասի (բարձր ակտիվությամբ) ռադիոակտիվ նյութեր։ </w:t>
      </w:r>
      <w:br/>
      <w:r>
        <w:rPr/>
        <w:t xml:space="preserve"> 2. Ուժը կորցրած ճանաչել Հայաստանի Հանրապետության կառավարության 2022 թվականի սեպտեմբերի 16-ի «Եվրասիական տնտեսական միության անդամ չհանդիսացող պետություններից Հայաստանի Հանրապետության տարածք ներմուծվող և հետագայում Եվրասիական տնտեսական միության անդամ այլ պետություններ արտահանվող Եվրասիական տնտեսական միության տեխնիկական կանոնակարգերով նախատեսված ապրանքների համար համապատասխանության գնահատման վերաբերյալ փաստաթղթերի ներկայացման մասին» N 1427-Ն որոշումը։</w:t>
      </w:r>
      <w:br/>
      <w:r>
        <w:rPr/>
        <w:t xml:space="preserve"> 3. Սույն որոշումն ուժի մեջ է մտնում պաշտոնական հրապարակմանը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br/>
      <w:r>
        <w:rPr/>
        <w:t xml:space="preserve"> ՀԱՅԱՍՏԱՆԻ ՀԱՆՐԱՊԵՏՈՒԹՅԱՆ </w:t>
      </w:r>
      <w:br/>
      <w:r>
        <w:rPr/>
        <w:t xml:space="preserve"> ՎԱՐՉԱՊԵՏ                              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2026-04-03T11:50:17+04:00</dcterms:created>
  <dcterms:modified xsi:type="dcterms:W3CDTF">2026-04-03T11:50:17+04:00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