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««ԺԱՄԱՆԱԿԱՎՈՐ ՆԵՐՄՈՒԾՈՒՄ» ՄԱՔՍԱՅԻՆ ԸՆԹԱՑԱԿԱՐԳՈՎ ԲԱՑ ԹՈՂՆՎԱԾ ԱՊՐԱՆՔՆԵՐԻ՝ ԱՅԼ ԱՆՁԻ ՏԻՐԱՊԵՏՄԱՆԸ ԵՎ ՕԳՏԱԳՈՐԾՄԱՆԸ ՓՈԽԱՆՑՄԱՆ ՀԱՄԱՐ ՄԱՔՍԱՅԻՆ ՄԱՐՄԻՆՆԵՐԻ ԹՈՒՅԼՏՎՈՒԹՅԱՆ ՏՐԱՄԱԴՐՄԱՆ ԿԱՐԳԸ ԵՎ ԴԻՄՈՒՄԻ ՁԵՎԸ ՍԱՀՄԱՆԵԼՈՒ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jc w:val="center"/>
      </w:pPr>
      <w:r>
        <w:rPr/>
        <w:t xml:space="preserve">«ԺԱՄԱՆԱԿԱՎՈՐ ՆԵՐՄՈՒԾՈՒՄ» ՄԱՔՍԱՅԻՆ ԸՆԹԱՑԱԿԱՐԳՈՎ ԲԱՑ ԹՈՂՆՎԱԾ ԱՊՐԱՆՔՆԵՐԻ՝ ԱՅԼ ԱՆՁԻ ՏԻՐԱՊԵՏՄԱՆԸ ԵՎ ՕԳՏԱԳՈՐԾՄԱՆԸ ՓՈԽԱՆՑՄԱՆ ՀԱՄԱՐ ՄԱՔՍԱՅԻՆ ՄԱՐՄԻՆՆԵՐԻ ԹՈՒՅԼՏՎՈՒԹՅԱՆ ՏՐԱՄԱԴՐՄԱՆ ԿԱՐԳԸ ԵՎ ԴԻՄՈՒՄԻ ՁԵՎԸ ՍԱՀՄԱՆԵԼՈՒ ՄԱՍԻՆ</w:t>
      </w:r>
    </w:p>
    <w:p>
      <w:pPr/>
      <w:r>
        <w:rPr/>
        <w:t xml:space="preserve"> </w:t>
      </w:r>
    </w:p>
    <w:p>
      <w:pPr/>
      <w:r>
        <w:rPr/>
        <w:t xml:space="preserve">Հիմք ընդունելով «Մաքսային կարգավորման մասին» օրենքի 155-րդ հոդվածի 1-ին մասը՝ Հայաստանի Հանրապետության կառավարությունը </w:t>
      </w:r>
      <w:r>
        <w:rPr>
          <w:b w:val="1"/>
          <w:bCs w:val="1"/>
        </w:rPr>
        <w:t xml:space="preserve">որոշում է.</w:t>
      </w:r>
    </w:p>
    <w:p>
      <w:pPr/>
      <w:r>
        <w:rPr/>
        <w:t xml:space="preserve">1. Սահմանել՝</w:t>
      </w:r>
    </w:p>
    <w:p>
      <w:pPr/>
      <w:r>
        <w:rPr/>
        <w:t xml:space="preserve">1) «Ժամանակավոր ներմուծում» մաքսային ընթացակարգով բաց թողնված ապրանքների՝ այլ անձի տիրապետմանը և օգտագործմանը փոխանցման համար մաքսային մարմինների թույլտվության տրամադրման կարգը՝ համաձայն N 1 հավելվածի.</w:t>
      </w:r>
    </w:p>
    <w:p>
      <w:pPr/>
      <w:r>
        <w:rPr/>
        <w:t xml:space="preserve">2) «Ժամանակավոր ներմուծում» մաքսային ընթացակարգով բաց թողնված ապրանքների՝ այլ անձի տիրապետմանը և օգտագործմանը փոխանցման համար մաքսային մարմիններ ներկայացվող դիմումի ձևը՝ համաձայն N 2 հավելվածի:</w:t>
      </w:r>
    </w:p>
    <w:p>
      <w:pPr/>
      <w:r>
        <w:rPr/>
        <w:t xml:space="preserve">2. 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 N1</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«ԺԱՄԱՆԱԿԱՎՈՐ ՆԵՐՄՈՒԾՈՒՄ» ՄԱՔՍԱՅԻՆ ԸՆԹԱՑԱԿԱՐԳՈՎ ԲԱՑ ԹՈՂՆՎԱԾ ԱՊՐԱՆՔՆԵՐԻ՝ ԱՅԼ ԱՆՁԻ ՏԻՐԱՊԵՏՄԱՆԸ ԵՎ ՕԳՏԱԳՈՐԾՄԱՆԸ ՓՈԽԱՆՑՄԱՆ ՀԱՄԱՐ ՄԱՔՍԱՅԻՆ ՄԱՐՄԻՆՆԵՐԻ ԹՈՒՅԼՏՎՈՒԹՅԱՆ ՏՐԱՄԱԴՐՄԱՆ</w:t>
      </w:r>
    </w:p>
    <w:p>
      <w:pPr/>
      <w:r>
        <w:rPr/>
        <w:t xml:space="preserve"> 1. Սույն կարգով կարգավորվում են «Ժամանակավոր ներմուծում» մաքսային ընթացակարգով բաց թողնված ապրանքների՝ այլ անձի տիրապետմանը և օգտագործմանը փոխանցման համար մաքսային մարմինների կողմից թույլտվության տրամադրման հետ կապված հարաբերությունները։</w:t>
      </w:r>
    </w:p>
    <w:p>
      <w:pPr/>
      <w:r>
        <w:rPr/>
        <w:t xml:space="preserve">2. «Ժամանակավոր ներմուծում» մաքսային ընթացակարգով բաց թողնված ապրանքների՝ այլ անձի տիրապետմանը և օգտագործմանը փոխանցման համար «Ժամանակավոր ներմուծում» մաքսային ընթացակարգի հայտարարատուն սույն որոշման N2 հավելվածով սահմանված ձևին համապատասխան դիմում (այսուհետ՝ Դիմում) է ներկայացնում այն մաքսային մարմնին, որի կողմից իրականացվել է «Ժամանակավոր ներմուծում» մաքսային ընթացակարգով ապրանքների բացթողնումը:</w:t>
      </w:r>
    </w:p>
    <w:p>
      <w:pPr/>
      <w:r>
        <w:rPr/>
        <w:t xml:space="preserve">3. Դիմումը ներկայացվում է թղթային կամ էլեկտրոնային եղանակով՝ մաքսային հայտարարագրի՝ թղթային կամ էլեկտրոնային եղանակով ներկայացման համար՝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օրենսգրքով նախատեսված դեպքերին համապատասխան:</w:t>
      </w:r>
    </w:p>
    <w:p>
      <w:pPr/>
      <w:r>
        <w:rPr/>
        <w:t xml:space="preserve">4. Դիմումի մեջ ներառվում են հետևյալ տեղեկությունները՝</w:t>
      </w:r>
    </w:p>
    <w:p>
      <w:pPr/>
      <w:r>
        <w:rPr/>
        <w:t xml:space="preserve">1) մաքսային մարմին թույլտվության ստացման նպատակով փաստաթղթերի և տեղեկությունների ներկայացման կարգը.</w:t>
      </w:r>
    </w:p>
    <w:p>
      <w:pPr/>
      <w:r>
        <w:rPr/>
        <w:t xml:space="preserve">2) մաքսային մարմնի կողմից համապատասխան տեղեկությունների և փաստաթղթերի ուսումնասիրության կարգը.</w:t>
      </w:r>
    </w:p>
    <w:p>
      <w:pPr/>
      <w:r>
        <w:rPr/>
        <w:t xml:space="preserve">3) հայտարարատուի կողմից ներկայացվող դիմումի, ինչպես նաև մաքսային մարմնի կողմից թույլտվության տրամադրման և այդպիսի թույլտվության մերժման ձևերը:</w:t>
      </w:r>
    </w:p>
    <w:p>
      <w:pPr/>
      <w:r>
        <w:rPr/>
        <w:t xml:space="preserve">5. Դիմումի հետ միասին մաքսային մարմին են ներկայացվում Դիմումի մեջ ներառված տեղեկությունները հիմնավորող փաստաթղթերը, ինչպես նաև պայմանագիր կամ այլ փաստաթուղթ, որի հիման վրա ժամանակավոր ներմուծված ապրանքները պետք է փոխանցվեն այլ անձի (անձանց):</w:t>
      </w:r>
    </w:p>
    <w:p>
      <w:pPr/>
      <w:r>
        <w:rPr/>
        <w:t xml:space="preserve">6. Մաքսային մարմինը սույն կարգով նախատեսված թույլտվության տրամադրման նպատակով հայտարարատուից կարող է պահանջել ներմուծման մաքսատուրքի, հարկերի վճարման գծով պարտավորությունների կատարման ապահովում, եթե ռիսկերի կառավարման համակարգի կողմից տրվում է այդպիսի ցուցում:</w:t>
      </w:r>
    </w:p>
    <w:p>
      <w:pPr/>
      <w:r>
        <w:rPr/>
        <w:t xml:space="preserve">7. Մաքսային մարմինն ուսումնասիրում է Դիմումը՝ այն ներկայացնելուց հետո 3 աշխատանքային օրվա ընթացքում, որի արդյունքներով հայտարարատուին տրամադրվում է ապրանքների փոխանցման թույլտվություն՝ սույն կարգի ձև N1-ին համապատասխան կամ սույն կարգի 10-րդ կետով նախատեսված հիմքերի առկայության դեպքում մերժվում է թույլտվության տրամադրումը՝ սույն կարգի ձև N2-ին համապատասխան՝ նշելով մերժման հիմքերը:</w:t>
      </w:r>
    </w:p>
    <w:p>
      <w:pPr/>
      <w:r>
        <w:rPr/>
        <w:t xml:space="preserve">8. Հայտարարատուի կողմից ներկայացված փաստաթղթերի և տեղեկությունների թերի լինելու դեպքում, մաքսային մարմինը հայտարարատուից կարող է պահանջել լրացնել թերի ներկայացված փաստաթղթերն ու տեղեկությունները, որի դեպքում Դիմումի ուսումնասիրության ժամկետը կասեցվում է և վերսկսվում է հայտարարատուի կողմից փաստաթղթերի և տեղեկությունների կամ լրացուցիչ փաստաթղթեր և տեղեկություններ առկա չլինելու վերաբերյալ տեղեկատվության ներկայացման օրվանից:</w:t>
      </w:r>
    </w:p>
    <w:p>
      <w:pPr/>
      <w:r>
        <w:rPr/>
        <w:t xml:space="preserve">9. Հայտարարատուն սույն կարգի 8-րդ կետին համապատասխան լրացուցիչ փաստաթղթերն ու տեղեկություններ կամ դրանց բացակայության վերաբերյալ տեղեկատվությունը ներկայացնում է մաքսային մարմին՝ մաքսային մարմնի կողմից հարցումը ստանալուց հետո 2 աշխատանքային օրվա ընթացքում:</w:t>
      </w:r>
    </w:p>
    <w:p>
      <w:pPr/>
      <w:r>
        <w:rPr/>
        <w:t xml:space="preserve">10. Մաքսային մարմինը մերժում է ժամանակավոր ներմուծված ապրանքների՝ այլ անձին տիրապետման և օգտագործման իրավունքով փոխանցման թույլտվության տրամադրումը հետևյալ դեպքերում՝</w:t>
      </w:r>
    </w:p>
    <w:p>
      <w:pPr/>
      <w:r>
        <w:rPr/>
        <w:t xml:space="preserve">1) «Ժամանակավոր ներմուծում» մաքսային ընթացակարգի պայմանների՝ հայտարարատուի կողմից չպահպանման դեպքում.</w:t>
      </w:r>
    </w:p>
    <w:p>
      <w:pPr/>
      <w:r>
        <w:rPr/>
        <w:t xml:space="preserve">2) հայտարարատուի կողմից մաքսային մարմին սույն կարգով նախատեսված տեղեկությունների և փաստաթղթերի չներկայացման դեպքում.</w:t>
      </w:r>
    </w:p>
    <w:p>
      <w:pPr/>
      <w:r>
        <w:rPr/>
        <w:t xml:space="preserve">3) հայտարարատուի կողմից ներկայացված տեղեկություններում և փաստաթղթերում կեղծված կամ սխալ տվյալների բացահայտման դեպքում.</w:t>
      </w:r>
    </w:p>
    <w:p>
      <w:pPr/>
      <w:r>
        <w:rPr/>
        <w:t xml:space="preserve">4) հայտարարատուի կողմից ներմուծման մաքսատուրքի, հարկերի վճարման գծով պարտավորությունների կատարման ապահովման՝ սույն կարգին համապատասխան չներկայացման դեպքում:</w:t>
      </w:r>
    </w:p>
    <w:p>
      <w:pPr/>
      <w:r>
        <w:rPr/>
        <w:t xml:space="preserve">11. Ժամանակավոր ներմուծված ապրանքներն այլ անձի փոխանցելու թույլտվությունը մաքսային մարմնի կողմից տրամադրվում է թղթային կամ էլեկտրոնային եղանակով՝ սույն կարգի 3-րդ կետին համապատասխան:</w:t>
      </w:r>
    </w:p>
    <w:p>
      <w:pPr/>
      <w:r>
        <w:rPr/>
        <w:t xml:space="preserve">12. Ժամանակավոր ներմուծված ապրանքները յուրաքանչյուր անձի փոխանցելու համար մաքսային մարմնի կողմից տրամադրվում է առանձին թույլտվություն։</w:t>
      </w:r>
    </w:p>
    <w:p>
      <w:pPr/>
      <w:r>
        <w:rPr/>
        <w:t xml:space="preserve">13. Մաքսային մարմինը ժամանակավոր ներմուծված ապրանքներն այլ անձի փոխանցելու վերաբերյալ սույն կարգով նախատեսված թույլտվության՝ հայտարարատուին տրամադրումից հետո 1 աշխատանքային օրվա ընթացքում սույն կարգի ձև N3-ին համապատասխան ծանուցում է ուղարկում այն անձին (անձանց), որին փոխանցվել են ապրանքները։</w:t>
      </w:r>
    </w:p>
    <w:p>
      <w:pPr/>
      <w:r>
        <w:rPr/>
        <w:t xml:space="preserve">14. Սույն կարգի 13-րդ կետում նշված ծանուցումն ուղարկվում է փոստային առաքմամբ՝ պատվիրված նամակով կամ ծանուցման ստացման փաստն արտացոլող այլ եղանակով, ինչպես նաև թույլտվության մեջ նշված էլեկտրոնային փոստի հասցեին։</w:t>
      </w:r>
    </w:p>
    <w:p>
      <w:pPr/>
      <w:r>
        <w:rPr/>
        <w:t xml:space="preserve">15. Ներմուծման մաքսատուրքի և հարկերի մասնակի վճարմամբ ժամանակավոր ներմուծված ապրանքների՝ սույն կարգին համապատասխան այլ անձին (անձանց) փոխանցման դեպքում փոխանցումից հետո ապրանքների ժամանակավոր ներմուծման համար հետագա վճարումները, Օրենսգրքին համապատասխան, իրականացնում է հայտարարատուն:</w:t>
      </w:r>
    </w:p>
    <w:p>
      <w:pPr/>
      <w:r>
        <w:rPr/>
        <w:t xml:space="preserve">16. Ժամանակավոր ներմուծված ապրանքները սույն կարգին համապատասխան այլ անձին (անձանց) փոխանցելու դեպքում փոխանցումից հետո 1 աշխատանքային օրվա ընթացքում հայտարարատուն այդպիսի փոխանցման վերաբերյալ թղթային կամ էլեկտրոնային եղանակով ծանուցում է մաքսային մարմնին։</w:t>
      </w:r>
    </w:p>
    <w:p>
      <w:pPr/>
      <w:r>
        <w:rPr/>
        <w:t xml:space="preserve">17. Ժամանակավոր ներմուծված ապրանքներն այլ անձի փոխանցելու դեպքում մաքսային մարմնի պաշտոնատար անձի կողմից ապրանքների հայտարարագրի «D» սյունակում լրացվում են այդպիսի փոխանցման թույլտվության համարն ու փոխանցվող ապրանքների հերթական համարները ապրանքների հայտարարագրում։</w:t>
      </w:r>
    </w:p>
    <w:p>
      <w:pPr/>
      <w:r>
        <w:rPr/>
        <w:t xml:space="preserve"> </w:t>
      </w:r>
    </w:p>
    <w:p>
      <w:pPr/>
      <w:r>
        <w:rPr/>
        <w:t xml:space="preserve"> </w:t>
      </w:r>
    </w:p>
    <w:p>
      <w:pPr/>
      <w:r>
        <w:rPr/>
        <w:t xml:space="preserve"> </w:t>
      </w:r>
    </w:p>
    <w:p>
      <w:pPr>
        <w:jc w:val="end"/>
      </w:pPr>
      <w:r>
        <w:rPr/>
        <w:t xml:space="preserve">Ձև N1</w:t>
      </w:r>
    </w:p>
    <w:p>
      <w:pPr>
        <w:jc w:val="center"/>
      </w:pPr>
      <w:r>
        <w:rPr/>
        <w:t xml:space="preserve">ԹՈՒՅԼՏՎՈՒԹՅՈՒՆ N «_________________________»/«___________»/«_______________»</w:t>
      </w:r>
    </w:p>
    <w:p>
      <w:pPr>
        <w:jc w:val="center"/>
      </w:pPr>
      <w:r>
        <w:rPr/>
        <w:t xml:space="preserve">                                 (մաքսային մարմնի ծածկագիր)         (ամսաթիվ)        (գրանցման համար)                 </w:t>
      </w:r>
    </w:p>
    <w:p>
      <w:pPr/>
      <w:r>
        <w:rPr/>
        <w:t xml:space="preserve"> </w:t>
      </w:r>
    </w:p>
    <w:p>
      <w:pPr>
        <w:jc w:val="center"/>
      </w:pPr>
      <w:r>
        <w:rPr/>
        <w:t xml:space="preserve">«ԺԱՄԱՆԱԿԱՎՈՐ ՆԵՐՄՈՒԾՈՒՄ» ՄԱՔՍԱՅԻՆ ԸՆԹԱՑԱԿԱՐԳՈՎ ՁԵՎԱԿԵՐՊՎԱԾ ԱՊՐԱՆՔՆԵՐԻ՝ ԱՅԼ ԱՆՁԱՆՑ ՏԻՐԱՊԵՏՄԱՆ ԵՎ ՕԳՏԱԳՈՐԾՄԱՆ ԻՐԱՎՈՒՆՔՈՎ ՓՈԽԱՆՑՄԱՆ ՎԵՐԱԲԵՐՅԱԼ</w:t>
      </w:r>
    </w:p>
    <w:p>
      <w:pPr/>
      <w:r>
        <w:rPr/>
        <w:t xml:space="preserve"> </w:t>
      </w:r>
    </w:p>
    <w:p>
      <w:pPr>
        <w:numPr>
          <w:ilvl w:val="0"/>
          <w:numId w:val="2"/>
        </w:numPr>
      </w:pPr>
      <w:r>
        <w:rPr/>
        <w:t xml:space="preserve">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r>
        <w:rPr/>
        <w:t xml:space="preserve">          _________________________________________________________________________________</w:t>
      </w:r>
    </w:p>
    <w:p>
      <w:pPr/>
      <w:r>
        <w:rPr/>
        <w:t xml:space="preserve"> </w:t>
      </w:r>
    </w:p>
    <w:p>
      <w:pPr>
        <w:numPr>
          <w:ilvl w:val="0"/>
          <w:numId w:val="3"/>
        </w:numPr>
      </w:pPr>
      <w:r>
        <w:rPr/>
        <w:t xml:space="preserve">Հայտարարատուի կողմից ներկայացված դիմումի ամսաթիվն ու համարը _________________________________________________________________________________</w:t>
      </w:r>
    </w:p>
    <w:p>
      <w:pPr/>
      <w:r>
        <w:rPr/>
        <w:t xml:space="preserve"> </w:t>
      </w:r>
    </w:p>
    <w:p>
      <w:pPr>
        <w:numPr>
          <w:ilvl w:val="0"/>
          <w:numId w:val="4"/>
        </w:numPr>
      </w:pPr>
      <w:r>
        <w:rPr/>
        <w:t xml:space="preserve">«Ժամանակավոր ներմուծում» մաքսային ընթացակարգով ձևակերպված ապրանքների մաքսային հայտարարագրի գրանցման համարը</w:t>
      </w:r>
    </w:p>
    <w:p>
      <w:pPr/>
      <w:r>
        <w:rPr/>
        <w:t xml:space="preserve">          ________________________________________________________________________________</w:t>
      </w:r>
    </w:p>
    <w:p>
      <w:pPr/>
      <w:r>
        <w:rPr/>
        <w:t xml:space="preserve"> </w:t>
      </w:r>
    </w:p>
    <w:p>
      <w:pPr>
        <w:numPr>
          <w:ilvl w:val="0"/>
          <w:numId w:val="5"/>
        </w:numPr>
      </w:pPr>
      <w:r>
        <w:rPr/>
        <w:t xml:space="preserve">Փոխանցվող ապրանքների և այն աձանց վերաբերյալ տեղեկություններ, որոնց փոխանցվում են ապրանքները</w:t>
      </w:r>
    </w:p>
    <w:p>
      <w:pPr/>
      <w:r>
        <w:rPr/>
        <w:t xml:space="preserve"> </w:t>
      </w:r>
    </w:p>
    <w:tbl>
      <w:tblGrid>
        <w:gridCol w:w="450" w:type="dxa"/>
        <w:gridCol w:w="1515" w:type="dxa"/>
        <w:gridCol w:w="1545" w:type="dxa"/>
        <w:gridCol w:w="2370" w:type="dxa"/>
        <w:gridCol w:w="2280" w:type="dxa"/>
        <w:gridCol w:w="2250" w:type="dxa"/>
      </w:tblGrid>
      <w:tblPr>
        <w:tblW w:w="0" w:type="auto"/>
        <w:tblLayout w:type="autofit"/>
      </w:tblPr>
      <w:tr>
        <w:trPr/>
        <w:tc>
          <w:tcPr>
            <w:tcW w:w="450" w:type="dxa"/>
            <w:noWrap/>
          </w:tcPr>
          <w:p>
            <w:pPr/>
            <w:r>
              <w:rPr/>
              <w:t xml:space="preserve">N</w:t>
            </w:r>
          </w:p>
        </w:tc>
        <w:tc>
          <w:tcPr>
            <w:tcW w:w="1515" w:type="dxa"/>
            <w:noWrap/>
          </w:tcPr>
          <w:p>
            <w:pPr/>
            <w:r>
              <w:rPr/>
              <w:t xml:space="preserve">Ապրանքի անվանումը</w:t>
            </w:r>
          </w:p>
        </w:tc>
        <w:tc>
          <w:tcPr>
            <w:tcW w:w="1545" w:type="dxa"/>
            <w:noWrap/>
          </w:tcPr>
          <w:p>
            <w:pPr/>
            <w:r>
              <w:rPr/>
              <w:t xml:space="preserve">Չափման միավորը</w:t>
            </w:r>
          </w:p>
          <w:p>
            <w:pPr/>
            <w:r>
              <w:rPr/>
              <w:t xml:space="preserve">(հիմնական/լրացուցիչ)</w:t>
            </w:r>
          </w:p>
        </w:tc>
        <w:tc>
          <w:tcPr>
            <w:tcW w:w="2370" w:type="dxa"/>
            <w:noWrap/>
          </w:tcPr>
          <w:p>
            <w:pPr/>
            <w:r>
              <w:rPr/>
              <w:t xml:space="preserve">Քանակը (հիմնական/լրա­ցուցիչ չափման միավորներով, համաքաշը/զուտ քաշը)</w:t>
            </w:r>
          </w:p>
        </w:tc>
        <w:tc>
          <w:tcPr>
            <w:tcW w:w="2280" w:type="dxa"/>
            <w:noWrap/>
          </w:tcPr>
          <w:p>
            <w:pPr/>
            <w:r>
              <w:rPr/>
              <w:t xml:space="preserve">Մաքսային հայտարարագրում հերթական համարը</w:t>
            </w:r>
          </w:p>
        </w:tc>
        <w:tc>
          <w:tcPr>
            <w:tcW w:w="2250" w:type="dxa"/>
            <w:noWrap/>
          </w:tcPr>
          <w:p>
            <w:pPr/>
            <w:r>
              <w:rPr/>
              <w:t xml:space="preserve">Անձի վերաբերյալ տեղեկություններ, որին փոխանցվում են ապրանքները</w:t>
            </w:r>
          </w:p>
          <w:p>
            <w:pPr/>
            <w:r>
              <w:rPr/>
              <w:t xml:space="preserve">(անվանումը, ՀՎՀՀ, էլեկտրոնային փոստի հասցե, ֆիզիկական անձանց դեպքում՝ անուն, ազգանուն, հայրանուն, անձնագրային տվյալներ, առկայության դեպքում՝ ՀՎՀՀ, էլեկտրոնային փոստի հասցե)</w:t>
            </w:r>
          </w:p>
        </w:tc>
      </w:tr>
      <w:tr>
        <w:trPr/>
        <w:tc>
          <w:tcPr>
            <w:tcW w:w="450" w:type="dxa"/>
            <w:noWrap/>
          </w:tcPr>
          <w:p>
            <w:pPr/>
            <w:r>
              <w:rPr/>
              <w:t xml:space="preserve">1.</w:t>
            </w:r>
          </w:p>
        </w:tc>
        <w:tc>
          <w:tcPr>
            <w:tcW w:w="1515" w:type="dxa"/>
            <w:noWrap/>
          </w:tcPr>
          <w:p>
            <w:pPr/>
            <w:r>
              <w:rPr/>
              <w:t xml:space="preserve"> </w:t>
            </w:r>
          </w:p>
        </w:tc>
        <w:tc>
          <w:tcPr>
            <w:tcW w:w="1545" w:type="dxa"/>
            <w:noWrap/>
          </w:tcPr>
          <w:p>
            <w:pPr/>
            <w:r>
              <w:rPr/>
              <w:t xml:space="preserve"> </w:t>
            </w:r>
          </w:p>
        </w:tc>
        <w:tc>
          <w:tcPr>
            <w:tcW w:w="2370" w:type="dxa"/>
            <w:noWrap/>
          </w:tcPr>
          <w:p>
            <w:pPr/>
            <w:r>
              <w:rPr/>
              <w:t xml:space="preserve"> </w:t>
            </w:r>
          </w:p>
        </w:tc>
        <w:tc>
          <w:tcPr>
            <w:tcW w:w="2280" w:type="dxa"/>
            <w:noWrap/>
          </w:tcPr>
          <w:p>
            <w:pPr/>
            <w:r>
              <w:rPr/>
              <w:t xml:space="preserve"> </w:t>
            </w:r>
          </w:p>
        </w:tc>
        <w:tc>
          <w:tcPr>
            <w:tcW w:w="2250" w:type="dxa"/>
            <w:noWrap/>
          </w:tcPr>
          <w:p>
            <w:pPr/>
            <w:r>
              <w:rPr/>
              <w:t xml:space="preserve"> </w:t>
            </w:r>
          </w:p>
        </w:tc>
      </w:tr>
      <w:tr>
        <w:trPr/>
        <w:tc>
          <w:tcPr>
            <w:tcW w:w="450" w:type="dxa"/>
            <w:noWrap/>
          </w:tcPr>
          <w:p>
            <w:pPr/>
            <w:r>
              <w:rPr/>
              <w:t xml:space="preserve">2.</w:t>
            </w:r>
          </w:p>
        </w:tc>
        <w:tc>
          <w:tcPr>
            <w:tcW w:w="1515" w:type="dxa"/>
            <w:noWrap/>
          </w:tcPr>
          <w:p>
            <w:pPr/>
            <w:r>
              <w:rPr/>
              <w:t xml:space="preserve"> </w:t>
            </w:r>
          </w:p>
        </w:tc>
        <w:tc>
          <w:tcPr>
            <w:tcW w:w="1545" w:type="dxa"/>
            <w:noWrap/>
          </w:tcPr>
          <w:p>
            <w:pPr/>
            <w:r>
              <w:rPr/>
              <w:t xml:space="preserve"> </w:t>
            </w:r>
          </w:p>
        </w:tc>
        <w:tc>
          <w:tcPr>
            <w:tcW w:w="2370" w:type="dxa"/>
            <w:noWrap/>
          </w:tcPr>
          <w:p>
            <w:pPr/>
            <w:r>
              <w:rPr/>
              <w:t xml:space="preserve"> </w:t>
            </w:r>
          </w:p>
        </w:tc>
        <w:tc>
          <w:tcPr>
            <w:tcW w:w="2280" w:type="dxa"/>
            <w:noWrap/>
          </w:tcPr>
          <w:p>
            <w:pPr/>
            <w:r>
              <w:rPr/>
              <w:t xml:space="preserve"> </w:t>
            </w:r>
          </w:p>
        </w:tc>
        <w:tc>
          <w:tcPr>
            <w:tcW w:w="2250" w:type="dxa"/>
            <w:noWrap/>
          </w:tcPr>
          <w:p>
            <w:pPr/>
            <w:r>
              <w:rPr/>
              <w:t xml:space="preserve"> </w:t>
            </w:r>
          </w:p>
        </w:tc>
      </w:tr>
      <w:tr>
        <w:trPr/>
        <w:tc>
          <w:tcPr>
            <w:tcW w:w="450" w:type="dxa"/>
            <w:noWrap/>
          </w:tcPr>
          <w:p>
            <w:pPr/>
            <w:r>
              <w:rPr/>
              <w:t xml:space="preserve">…</w:t>
            </w:r>
          </w:p>
        </w:tc>
        <w:tc>
          <w:tcPr>
            <w:tcW w:w="1515" w:type="dxa"/>
            <w:noWrap/>
          </w:tcPr>
          <w:p>
            <w:pPr/>
            <w:r>
              <w:rPr/>
              <w:t xml:space="preserve"> </w:t>
            </w:r>
          </w:p>
        </w:tc>
        <w:tc>
          <w:tcPr>
            <w:tcW w:w="1545" w:type="dxa"/>
            <w:noWrap/>
          </w:tcPr>
          <w:p>
            <w:pPr/>
            <w:r>
              <w:rPr/>
              <w:t xml:space="preserve"> </w:t>
            </w:r>
          </w:p>
        </w:tc>
        <w:tc>
          <w:tcPr>
            <w:tcW w:w="2370" w:type="dxa"/>
            <w:noWrap/>
          </w:tcPr>
          <w:p>
            <w:pPr/>
            <w:r>
              <w:rPr/>
              <w:t xml:space="preserve"> </w:t>
            </w:r>
          </w:p>
        </w:tc>
        <w:tc>
          <w:tcPr>
            <w:tcW w:w="2280" w:type="dxa"/>
            <w:noWrap/>
          </w:tcPr>
          <w:p>
            <w:pPr/>
            <w:r>
              <w:rPr/>
              <w:t xml:space="preserve"> </w:t>
            </w:r>
          </w:p>
        </w:tc>
        <w:tc>
          <w:tcPr>
            <w:tcW w:w="2250" w:type="dxa"/>
            <w:noWrap/>
          </w:tcPr>
          <w:p>
            <w:pPr/>
            <w:r>
              <w:rPr/>
              <w:t xml:space="preserve"> </w:t>
            </w:r>
          </w:p>
        </w:tc>
      </w:tr>
    </w:tbl>
    <w:p>
      <w:pPr/>
      <w:r>
        <w:rPr/>
        <w:t xml:space="preserve"> </w:t>
      </w:r>
    </w:p>
    <w:p>
      <w:pPr/>
      <w:r>
        <w:rPr/>
        <w:t xml:space="preserve">5․ Այլ տեղեկություններ (առկայության դեպքում)</w:t>
      </w:r>
    </w:p>
    <w:p>
      <w:pPr/>
      <w:r>
        <w:rPr/>
        <w:t xml:space="preserve">_________________________________________________________________________________</w:t>
      </w:r>
    </w:p>
    <w:p>
      <w:pPr/>
      <w:r>
        <w:rPr/>
        <w:t xml:space="preserve"> </w:t>
      </w:r>
    </w:p>
    <w:p>
      <w:pPr/>
      <w:r>
        <w:rPr/>
        <w:t xml:space="preserve">Մաքսային մարմնի ղեկավար կամ նրա կողմից լիազորված անձ՝</w:t>
      </w:r>
    </w:p>
    <w:p>
      <w:pPr/>
      <w:r>
        <w:rPr/>
        <w:t xml:space="preserve"> </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jc w:val="end"/>
      </w:pPr>
      <w:r>
        <w:rPr/>
        <w:t xml:space="preserve">Ձև N2</w:t>
      </w:r>
    </w:p>
    <w:p>
      <w:pPr>
        <w:jc w:val="center"/>
      </w:pPr>
      <w:r>
        <w:rPr/>
        <w:t xml:space="preserve">«ԺԱՄԱՆԱԿԱՎՈՐ ՆԵՐՄՈՒԾՈՒՄ» ՄԱՔՍԱՅԻՆ ԸՆԹԱՑԱԿԱՐԳՈՎ ՁԵՎԱԿԵՐՊՎԱԾ ԱՊՐԱՆՔՆԵՐԻ՝ ԱՅԼ ԱՆՁԱՆՑ ՏԻՐԱՊԵՏՄԱՆ ԵՎ ՕԳՏԱԳՈՐԾՄԱՆ ԻՐԱՎՈՒՆՔՈՎ ՓՈԽԱՆՑՄԱՆ ԹՈՒՅԼՏՎՈՒԹՅԱՆ ՏՐԱՄԱԴՐՄԱՆ ՄԵՐԺՄԱՆ ՎԵՐԱԲԵՐՅԱԼ</w:t>
      </w:r>
    </w:p>
    <w:p>
      <w:pPr>
        <w:jc w:val="center"/>
      </w:pPr>
      <w:r>
        <w:rPr/>
        <w:t xml:space="preserve"> «_________________________»/«___________»/«_______________»</w:t>
      </w:r>
    </w:p>
    <w:p>
      <w:pPr>
        <w:jc w:val="center"/>
      </w:pPr>
      <w:r>
        <w:rPr/>
        <w:t xml:space="preserve">  (մաքսային մարմնի ծածկագիր)         (ամսաթիվ)        (գրանցման համար)</w:t>
      </w:r>
    </w:p>
    <w:p>
      <w:pPr/>
      <w:r>
        <w:rPr/>
        <w:t xml:space="preserve"> </w:t>
      </w:r>
    </w:p>
    <w:tbl>
      <w:tblGrid>
        <w:gridCol w:w="10200" w:type="dxa"/>
      </w:tblGrid>
      <w:tblPr>
        <w:tblW w:w="0" w:type="auto"/>
        <w:tblLayout w:type="autofit"/>
      </w:tblPr>
      <w:tr>
        <w:trPr/>
        <w:tc>
          <w:tcPr>
            <w:tcW w:w="10200" w:type="dxa"/>
            <w:noWrap/>
          </w:tcPr>
          <w:p>
            <w:pPr/>
            <w:r>
              <w:rPr/>
              <w:t xml:space="preserve">1. 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r>
              <w:rPr/>
              <w:t xml:space="preserve">_________________________________________________________________________________</w:t>
            </w:r>
          </w:p>
        </w:tc>
      </w:tr>
      <w:tr>
        <w:trPr/>
        <w:tc>
          <w:tcPr>
            <w:tcW w:w="10200" w:type="dxa"/>
            <w:noWrap/>
          </w:tcPr>
          <w:p>
            <w:pPr/>
            <w:r>
              <w:rPr/>
              <w:t xml:space="preserve">2. Հայտարարատուի կողմից ներկայացված դիմումի ամսաթիվն ու համարը   _________________________________________________________________________________</w:t>
            </w:r>
          </w:p>
        </w:tc>
      </w:tr>
      <w:tr>
        <w:trPr/>
        <w:tc>
          <w:tcPr>
            <w:tcW w:w="10200" w:type="dxa"/>
            <w:noWrap/>
          </w:tcPr>
          <w:p>
            <w:pPr/>
            <w:r>
              <w:rPr/>
              <w:t xml:space="preserve">3. «Ժամանակավոր ներմուծում» մաքսային ընթացակարգով ձևակերպված ապրանքների՝ այլ անձանց տիրապետման և օգտագործման իրավունքով փոխանցման թույլտվության տրամադրումը մերժելու հիմնավորումը (հիմքերը)</w:t>
            </w:r>
          </w:p>
          <w:p>
            <w:pPr/>
            <w:r>
              <w:rPr/>
              <w:t xml:space="preserve">_________________________________________________________________________________</w:t>
            </w:r>
          </w:p>
          <w:p>
            <w:pPr/>
            <w:r>
              <w:rPr/>
              <w:t xml:space="preserve"> </w:t>
            </w:r>
          </w:p>
        </w:tc>
      </w:tr>
      <w:tr>
        <w:trPr/>
        <w:tc>
          <w:tcPr>
            <w:tcW w:w="10200" w:type="dxa"/>
            <w:noWrap/>
          </w:tcPr>
          <w:p>
            <w:pPr/>
            <w:r>
              <w:rPr/>
              <w:t xml:space="preserve">4․ Այլ տեղեկություններ (առկայության դեպքում)</w:t>
            </w:r>
          </w:p>
          <w:p>
            <w:pPr/>
            <w:r>
              <w:rPr/>
              <w:t xml:space="preserve">_________________________________________________________________________________</w:t>
            </w:r>
          </w:p>
        </w:tc>
      </w:tr>
    </w:tbl>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r>
        <w:rPr/>
        <w:t xml:space="preserve"> </w:t>
      </w:r>
    </w:p>
    <w:p>
      <w:pPr>
        <w:jc w:val="end"/>
      </w:pPr>
      <w:r>
        <w:rPr/>
        <w:t xml:space="preserve">Ձև N3</w:t>
      </w:r>
    </w:p>
    <w:p>
      <w:pPr>
        <w:jc w:val="center"/>
      </w:pPr>
      <w:r>
        <w:rPr/>
        <w:t xml:space="preserve">ԾԱՆՈՒՑՈՒՄ</w:t>
      </w:r>
    </w:p>
    <w:p>
      <w:pPr>
        <w:jc w:val="center"/>
      </w:pPr>
      <w:r>
        <w:rPr/>
        <w:t xml:space="preserve">ԺԱՄԱՆԱԿԱՎՈՐ ՆԵՐՄՈՒԾՎԱԾ ԱՊՐԱՆՔՆԵՐԻ ՆԿԱՏՄԱՄԲ ՕՐԵՆՍԴՐՈՒԹՅԱՄԲ ՍԱՀՄԱՆՎԱԾ ՊԱՅՄԱՆՆԵՐԻ ՊԱՀՊԱՆՄԱՆ ՎԵՐԱԲԵՐՅԱԼ</w:t>
      </w:r>
    </w:p>
    <w:p>
      <w:pPr/>
      <w:r>
        <w:rPr/>
        <w:t xml:space="preserve"> </w:t>
      </w:r>
    </w:p>
    <w:p>
      <w:pPr/>
      <w:r>
        <w:rPr/>
        <w:t xml:space="preserve">Մաքսային մարմնի կողմից տրամադրված N__________________ թույլտվության հիման վրա</w:t>
      </w:r>
    </w:p>
    <w:p>
      <w:pPr/>
      <w:r>
        <w:rPr/>
        <w:t xml:space="preserve">_________________________________________________________________________________-ի</w:t>
      </w:r>
    </w:p>
    <w:p>
      <w:pPr/>
      <w:r>
        <w:rPr/>
        <w:t xml:space="preserve">(հայտարարատուի անվանումը (ֆիզիկական անձանց դեպքում՝ անունը, ազգանունը, հայրանունը))</w:t>
      </w:r>
    </w:p>
    <w:p>
      <w:pPr/>
      <w:r>
        <w:rPr/>
        <w:t xml:space="preserve">Կողմից  N__________________ հայտարարագրով ժամանակավոր ներմուծված ապրանքների նկատմամբ պետք է պահպանվեն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 220-րդ հոդվածով սահմանված՝ ապրանքները «Ժամանակավոր ներմուծում» մաքսային ընթացակարգով ձևակերպելու և նշված մաքսային ընթացակարգին համապատասխան ապրանքների օգտագործման պայմանները։</w:t>
      </w:r>
    </w:p>
    <w:p>
      <w:pPr/>
      <w:r>
        <w:rPr/>
        <w:t xml:space="preserve">Հայտարարատուի կողմից Եվրասիական տնտեսական միության մաքսային օրենսգրքի 84-րդ հոդվածով նախատեսված՝ հայտարարատուի կողմից պարտավորությունների չկատարման դեպքում մաքսային մարմինները կարող են իրականացնել ապրանքների նկատմամբ նույն օրենսգրքով և «Մաքսային կարգավորման մասին» օրենքով նախատեսված գործողություններ, այդ թվում՝ ապրանքների արգելապահման գործողություններ։</w:t>
      </w:r>
    </w:p>
    <w:p>
      <w:pPr/>
      <w:r>
        <w:rPr/>
        <w:t xml:space="preserve">Ծանուցվող անձի անվանումը, ՀՎՀՀ, ֆիզիկական անձի դեպքում՝ անունը, ազգանունը, հայրանունը, անձնագրային տվյալները, առկայության դեպքում՝ ՀՎՀՀ   ___________________________________________________________________________________</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p>
      <w:pPr>
        <w:jc w:val="end"/>
      </w:pPr>
      <w:r>
        <w:rPr/>
        <w:t xml:space="preserve">Հավելված N2</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ԴԻՄՈՒՄ</w:t>
      </w:r>
    </w:p>
    <w:p>
      <w:pPr>
        <w:jc w:val="center"/>
      </w:pPr>
      <w:r>
        <w:rPr/>
        <w:t xml:space="preserve">«ԺԱՄԱՆԱԿԱՎՈՐ ՆԵՐՄՈՒԾՈՒՄ» ՄԱՔՍԱՅԻՆ ԸՆԹԱՑԱԿԱՐԳՈՎ ՁԵՎԱԿԵՐՊՎԱԾ ԱՊՐԱՆՔՆԵՐԻ՝ ԱՅԼ ԱՆՁԱՆՑ ՏԻՐԱՊԵՏՄԱՆ ԵՎ ՕԳՏԱԳՈՐԾՄԱՆ ԻՐԱՎՈՒՆՔՈՎ ՓՈԽԱՆՑՄԱՆ ՎԵՐԱԲԵՐՅԱԼ</w:t>
      </w:r>
    </w:p>
    <w:p>
      <w:pPr/>
      <w:r>
        <w:rPr/>
        <w:t xml:space="preserve"> </w:t>
      </w:r>
    </w:p>
    <w:p>
      <w:pPr/>
      <w:r>
        <w:rPr/>
        <w:t xml:space="preserve"> </w:t>
      </w:r>
    </w:p>
    <w:p>
      <w:pPr>
        <w:numPr>
          <w:ilvl w:val="0"/>
          <w:numId w:val="6"/>
        </w:numPr>
      </w:pPr>
      <w:r>
        <w:rPr/>
        <w:t xml:space="preserve">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r>
        <w:rPr/>
        <w:t xml:space="preserve">           _________________________________________________________________________________</w:t>
      </w:r>
    </w:p>
    <w:p>
      <w:pPr/>
      <w:r>
        <w:rPr/>
        <w:t xml:space="preserve"> </w:t>
      </w:r>
    </w:p>
    <w:p>
      <w:pPr>
        <w:numPr>
          <w:ilvl w:val="0"/>
          <w:numId w:val="7"/>
        </w:numPr>
      </w:pPr>
      <w:r>
        <w:rPr/>
        <w:t xml:space="preserve">«Ժամանակավոր ներմուծում» մաքսային ընթացակարգով ձևակերպված ապրանքների մաքսային հայտարարագրի գրանցման համարը</w:t>
      </w:r>
    </w:p>
    <w:p>
      <w:pPr/>
      <w:r>
        <w:rPr/>
        <w:t xml:space="preserve">           ________________________________________________________________________________</w:t>
      </w:r>
    </w:p>
    <w:p>
      <w:pPr/>
      <w:r>
        <w:rPr/>
        <w:t xml:space="preserve"> </w:t>
      </w:r>
    </w:p>
    <w:p>
      <w:pPr>
        <w:numPr>
          <w:ilvl w:val="0"/>
          <w:numId w:val="8"/>
        </w:numPr>
      </w:pPr>
      <w:r>
        <w:rPr/>
        <w:t xml:space="preserve">Փոխանցվող ապրանքների և այն աձանց վերաբերյալ տեղեկություններ, որոնց փոխանցվում են ապրանքները</w:t>
      </w:r>
    </w:p>
    <w:p>
      <w:pPr/>
      <w:r>
        <w:rPr/>
        <w:t xml:space="preserve"> </w:t>
      </w:r>
    </w:p>
    <w:tbl>
      <w:tblGrid>
        <w:gridCol w:w="450" w:type="dxa"/>
        <w:gridCol w:w="1515" w:type="dxa"/>
        <w:gridCol w:w="1545" w:type="dxa"/>
        <w:gridCol w:w="2265" w:type="dxa"/>
        <w:gridCol w:w="2385" w:type="dxa"/>
        <w:gridCol w:w="2250" w:type="dxa"/>
      </w:tblGrid>
      <w:tblPr>
        <w:tblW w:w="0" w:type="auto"/>
        <w:tblLayout w:type="autofit"/>
      </w:tblPr>
      <w:tr>
        <w:trPr/>
        <w:tc>
          <w:tcPr>
            <w:tcW w:w="450" w:type="dxa"/>
            <w:noWrap/>
          </w:tcPr>
          <w:p>
            <w:pPr/>
            <w:r>
              <w:rPr/>
              <w:t xml:space="preserve">N</w:t>
            </w:r>
          </w:p>
        </w:tc>
        <w:tc>
          <w:tcPr>
            <w:tcW w:w="1515" w:type="dxa"/>
            <w:noWrap/>
          </w:tcPr>
          <w:p>
            <w:pPr/>
            <w:r>
              <w:rPr/>
              <w:t xml:space="preserve">Ապրանքի անվանումը</w:t>
            </w:r>
          </w:p>
        </w:tc>
        <w:tc>
          <w:tcPr>
            <w:tcW w:w="1545" w:type="dxa"/>
            <w:noWrap/>
          </w:tcPr>
          <w:p>
            <w:pPr/>
            <w:r>
              <w:rPr/>
              <w:t xml:space="preserve">Չափման միավորը</w:t>
            </w:r>
          </w:p>
          <w:p>
            <w:pPr/>
            <w:r>
              <w:rPr/>
              <w:t xml:space="preserve">(հիմնական/լրացուցիչ)</w:t>
            </w:r>
          </w:p>
        </w:tc>
        <w:tc>
          <w:tcPr>
            <w:tcW w:w="2265" w:type="dxa"/>
            <w:noWrap/>
          </w:tcPr>
          <w:p>
            <w:pPr/>
            <w:r>
              <w:rPr/>
              <w:t xml:space="preserve">Քանակը (հիմնական/լրա­ցուցիչ չափման միավորներով, համաքաշը/զուտ քաշը)</w:t>
            </w:r>
          </w:p>
        </w:tc>
        <w:tc>
          <w:tcPr>
            <w:tcW w:w="2385" w:type="dxa"/>
            <w:noWrap/>
          </w:tcPr>
          <w:p>
            <w:pPr/>
            <w:r>
              <w:rPr/>
              <w:t xml:space="preserve">Մաքսային հայտարարագրում հերթական համարը</w:t>
            </w:r>
          </w:p>
        </w:tc>
        <w:tc>
          <w:tcPr>
            <w:tcW w:w="2250" w:type="dxa"/>
            <w:noWrap/>
          </w:tcPr>
          <w:p>
            <w:pPr/>
            <w:r>
              <w:rPr/>
              <w:t xml:space="preserve">Անձի վերաբերյալ տեղեկություններ, որին փոխանցվում են ապրանքները</w:t>
            </w:r>
          </w:p>
          <w:p>
            <w:pPr/>
            <w:r>
              <w:rPr/>
              <w:t xml:space="preserve">(անվանումը, ՀՎՀՀ, ֆիզիկական անձանց դեպքում՝ անուն, ազգանուն, հայրանուն, անձնագրային տվյալներ)</w:t>
            </w:r>
          </w:p>
        </w:tc>
      </w:tr>
      <w:tr>
        <w:trPr/>
        <w:tc>
          <w:tcPr>
            <w:tcW w:w="450" w:type="dxa"/>
            <w:noWrap/>
          </w:tcPr>
          <w:p>
            <w:pPr/>
            <w:r>
              <w:rPr/>
              <w:t xml:space="preserve">1.</w:t>
            </w:r>
          </w:p>
        </w:tc>
        <w:tc>
          <w:tcPr>
            <w:tcW w:w="1515" w:type="dxa"/>
            <w:noWrap/>
          </w:tcPr>
          <w:p>
            <w:pPr/>
            <w:r>
              <w:rPr/>
              <w:t xml:space="preserve"> </w:t>
            </w:r>
          </w:p>
        </w:tc>
        <w:tc>
          <w:tcPr>
            <w:tcW w:w="1545" w:type="dxa"/>
            <w:noWrap/>
          </w:tcPr>
          <w:p>
            <w:pPr/>
            <w:r>
              <w:rPr/>
              <w:t xml:space="preserve"> </w:t>
            </w:r>
          </w:p>
        </w:tc>
        <w:tc>
          <w:tcPr>
            <w:tcW w:w="2265" w:type="dxa"/>
            <w:noWrap/>
          </w:tcPr>
          <w:p>
            <w:pPr/>
            <w:r>
              <w:rPr/>
              <w:t xml:space="preserve"> </w:t>
            </w:r>
          </w:p>
        </w:tc>
        <w:tc>
          <w:tcPr>
            <w:tcW w:w="2385" w:type="dxa"/>
            <w:noWrap/>
          </w:tcPr>
          <w:p>
            <w:pPr/>
            <w:r>
              <w:rPr/>
              <w:t xml:space="preserve"> </w:t>
            </w:r>
          </w:p>
        </w:tc>
        <w:tc>
          <w:tcPr>
            <w:tcW w:w="2250" w:type="dxa"/>
            <w:noWrap/>
          </w:tcPr>
          <w:p>
            <w:pPr/>
            <w:r>
              <w:rPr/>
              <w:t xml:space="preserve"> </w:t>
            </w:r>
          </w:p>
        </w:tc>
      </w:tr>
      <w:tr>
        <w:trPr/>
        <w:tc>
          <w:tcPr>
            <w:tcW w:w="450" w:type="dxa"/>
            <w:noWrap/>
          </w:tcPr>
          <w:p>
            <w:pPr/>
            <w:r>
              <w:rPr/>
              <w:t xml:space="preserve">2.</w:t>
            </w:r>
          </w:p>
        </w:tc>
        <w:tc>
          <w:tcPr>
            <w:tcW w:w="1515" w:type="dxa"/>
            <w:noWrap/>
          </w:tcPr>
          <w:p>
            <w:pPr/>
            <w:r>
              <w:rPr/>
              <w:t xml:space="preserve"> </w:t>
            </w:r>
          </w:p>
        </w:tc>
        <w:tc>
          <w:tcPr>
            <w:tcW w:w="1545" w:type="dxa"/>
            <w:noWrap/>
          </w:tcPr>
          <w:p>
            <w:pPr/>
            <w:r>
              <w:rPr/>
              <w:t xml:space="preserve"> </w:t>
            </w:r>
          </w:p>
        </w:tc>
        <w:tc>
          <w:tcPr>
            <w:tcW w:w="2265" w:type="dxa"/>
            <w:noWrap/>
          </w:tcPr>
          <w:p>
            <w:pPr/>
            <w:r>
              <w:rPr/>
              <w:t xml:space="preserve"> </w:t>
            </w:r>
          </w:p>
        </w:tc>
        <w:tc>
          <w:tcPr>
            <w:tcW w:w="2385" w:type="dxa"/>
            <w:noWrap/>
          </w:tcPr>
          <w:p>
            <w:pPr/>
            <w:r>
              <w:rPr/>
              <w:t xml:space="preserve"> </w:t>
            </w:r>
          </w:p>
        </w:tc>
        <w:tc>
          <w:tcPr>
            <w:tcW w:w="2250" w:type="dxa"/>
            <w:noWrap/>
          </w:tcPr>
          <w:p>
            <w:pPr/>
            <w:r>
              <w:rPr/>
              <w:t xml:space="preserve"> </w:t>
            </w:r>
          </w:p>
        </w:tc>
      </w:tr>
      <w:tr>
        <w:trPr/>
        <w:tc>
          <w:tcPr>
            <w:tcW w:w="450" w:type="dxa"/>
            <w:noWrap/>
          </w:tcPr>
          <w:p>
            <w:pPr/>
            <w:r>
              <w:rPr/>
              <w:t xml:space="preserve">…</w:t>
            </w:r>
          </w:p>
        </w:tc>
        <w:tc>
          <w:tcPr>
            <w:tcW w:w="1515" w:type="dxa"/>
            <w:noWrap/>
          </w:tcPr>
          <w:p>
            <w:pPr/>
            <w:r>
              <w:rPr/>
              <w:t xml:space="preserve"> </w:t>
            </w:r>
          </w:p>
        </w:tc>
        <w:tc>
          <w:tcPr>
            <w:tcW w:w="1545" w:type="dxa"/>
            <w:noWrap/>
          </w:tcPr>
          <w:p>
            <w:pPr/>
            <w:r>
              <w:rPr/>
              <w:t xml:space="preserve"> </w:t>
            </w:r>
          </w:p>
        </w:tc>
        <w:tc>
          <w:tcPr>
            <w:tcW w:w="2265" w:type="dxa"/>
            <w:noWrap/>
          </w:tcPr>
          <w:p>
            <w:pPr/>
            <w:r>
              <w:rPr/>
              <w:t xml:space="preserve"> </w:t>
            </w:r>
          </w:p>
        </w:tc>
        <w:tc>
          <w:tcPr>
            <w:tcW w:w="2385" w:type="dxa"/>
            <w:noWrap/>
          </w:tcPr>
          <w:p>
            <w:pPr/>
            <w:r>
              <w:rPr/>
              <w:t xml:space="preserve"> </w:t>
            </w:r>
          </w:p>
        </w:tc>
        <w:tc>
          <w:tcPr>
            <w:tcW w:w="2250" w:type="dxa"/>
            <w:noWrap/>
          </w:tcPr>
          <w:p>
            <w:pPr/>
            <w:r>
              <w:rPr/>
              <w:t xml:space="preserve"> </w:t>
            </w:r>
          </w:p>
        </w:tc>
      </w:tr>
    </w:tbl>
    <w:p>
      <w:pPr/>
      <w:r>
        <w:rPr/>
        <w:t xml:space="preserve"> </w:t>
      </w:r>
    </w:p>
    <w:p>
      <w:pPr/>
      <w:r>
        <w:rPr/>
        <w:t xml:space="preserve">4. Ժամանակավոր ներմուծված ապրանքների՝ այլ անձանց տիրապետման և օգտագործման իրավունքով փոխանցելու պատճառների վերաբերյալ տեղեկատվություն</w:t>
      </w:r>
    </w:p>
    <w:p>
      <w:pPr/>
      <w:r>
        <w:rPr/>
        <w:t xml:space="preserve">       _________________________________________________________________________________</w:t>
      </w:r>
    </w:p>
    <w:p>
      <w:pPr/>
      <w:r>
        <w:rPr/>
        <w:t xml:space="preserve"> </w:t>
      </w:r>
    </w:p>
    <w:p>
      <w:pPr/>
      <w:r>
        <w:rPr/>
        <w:t xml:space="preserve">5. Այլ տեղեկություններ (առկայության դեպքում)</w:t>
      </w:r>
    </w:p>
    <w:p>
      <w:pPr/>
      <w:r>
        <w:rPr/>
        <w:t xml:space="preserve">       _________________________________________________________________________________</w:t>
      </w:r>
    </w:p>
    <w:p>
      <w:pPr/>
      <w:r>
        <w:rPr/>
        <w:t xml:space="preserve"> </w:t>
      </w:r>
    </w:p>
    <w:p>
      <w:pPr/>
      <w:r>
        <w:rPr/>
        <w:t xml:space="preserve">Հայտարարատուի (լիազորված անձի)՝</w:t>
      </w:r>
    </w:p>
    <w:p>
      <w:pPr/>
      <w:r>
        <w:rPr/>
        <w:t xml:space="preserve"> </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Կից ներկայացվող փաստաթղթեր՝</w:t>
      </w:r>
    </w:p>
    <w:p>
      <w:pPr/>
      <w:r>
        <w:rPr/>
        <w:t xml:space="preserve">1) պայմանագիր կամ այլ փաստաթուղթ, որի հիման վրա ապրանքները պետք է փոխանցվեն այլ անձի (անձանց)․</w:t>
      </w:r>
    </w:p>
    <w:p>
      <w:pPr/>
      <w:r>
        <w:rPr/>
        <w:t xml:space="preserve">2) այլ փաստաթղթեր (առկայության դեպքում)։</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70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92A3C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F5C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D7686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321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6E253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3E2C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2026-04-01T23:31:10+04:00</dcterms:created>
  <dcterms:modified xsi:type="dcterms:W3CDTF">2026-04-01T23:31:10+04:00</dcterms:modified>
</cp:coreProperties>
</file>

<file path=docProps/custom.xml><?xml version="1.0" encoding="utf-8"?>
<Properties xmlns="http://schemas.openxmlformats.org/officeDocument/2006/custom-properties" xmlns:vt="http://schemas.openxmlformats.org/officeDocument/2006/docPropsVTypes"/>
</file>