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ԴԵԿՏԵՄԲԵՐԻ 15-Ի N 2390-Ն, 2006 ԹՎԱԿԱՆԻ ՕԳՈՍՏՈՍԻ 31-Ի N 1259-Ն ԵՎ 2008 ԹՎԱԿԱՆԻ ՍԵՊՏԵՄԲԵՐԻ 25-Ի N 1160-Ն ՈՐՈՇՈՒՄՆԵՐՆ ՈՒԺԸ ԿՈՐՑՐԱԾ ՃԱՆԱՉԵԼՈՒ ՄԱՍԻՆ» ՀԱՅԱՍՏԱՆԻ ՀԱՆՐԱՊԵՏՈՒԹՅԱՆ ԿԱՌԱՎԱՐՈՒԹՅԱՆ ՈՐՈՇՄԱՆ ՆԱԽԱԳԻԾ</w:t>
      </w:r>
      <w:bookmarkEnd w:id="0"/>
    </w:p>
    <w:p>
      <w:pPr/>
      <w:r>
        <w:rPr/>
        <w:t xml:space="preserve">Հիմք ընդունելով «Նորմատիվ իրավական ակտերի մասին» օրենքի 37-րդ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ճանաչել՝</w:t>
      </w:r>
    </w:p>
    <w:p>
      <w:pPr/>
      <w:r>
        <w:rPr/>
        <w:t xml:space="preserve">1) Հայաստանի Հանրապետության կառավարության 2005 թվականի դեկտեմբերի 15-ի «Մեքենաների և մեխանիզմների անվտանգությանը ներկայացվող պահանջների տեխնիկական կանոնակարգը հաստատելու մասին» N 2390-Ն որոշումը.</w:t>
      </w:r>
    </w:p>
    <w:p>
      <w:pPr/>
      <w:r>
        <w:rPr/>
        <w:t xml:space="preserve">2) Հայաստանի Հանրապետության կառավարության 2006 թվականի օգոստոսի 31-ի «Վաճառքի համար նախատեսված կոշկեղենի հիմնական բաղկացուցիչ մասերի նյութերի մակնշման վերաբերյալ տեխնիկական կանոնակարգը հաստատելու մասին» N 1259-Ն որոշումը.</w:t>
      </w:r>
    </w:p>
    <w:p>
      <w:pPr/>
      <w:r>
        <w:rPr/>
        <w:t xml:space="preserve">3) Հայաստանի Հանրապետության կառավարության 2008 թվականի սեպտեմբերի 25-ի «Ճոպանուղիների շահագործման տեխնիկական կանոնակարգը հաստատելու մասին» N 1160-Ն որոշումը: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9A7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C6ABC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2026-04-06T05:37:14+04:00</dcterms:created>
  <dcterms:modified xsi:type="dcterms:W3CDTF">2026-04-06T05:37:14+04:00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