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քաղաքացիական օրենսգրքում փոփոխություն կատարելու մասին»  օրենք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ՀԱՆՐԱՊԵՏՈՒԹՅԱՆՔԱՂԱՔԱՑԻԱԿԱՆ ՕՐԵՆՍԳՐՔՈՒՄ ՓՈՓՈԽՈՒԹՅՈՒՆ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1998 թվականի մայիuի 5-ի Հայաստանի Հանրապետության քաղաքացիական oրենuգրքի 1137-րդ հոդվածը շարադրել նոր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1137. Պատասխանատվությունը ստեղծագործության ապօրինի օգտագործման համար</w:t>
      </w:r>
    </w:p>
    <w:p>
      <w:pPr>
        <w:numPr>
          <w:ilvl w:val="0"/>
          <w:numId w:val="2"/>
        </w:numPr>
      </w:pPr>
      <w:r>
        <w:rPr/>
        <w:t xml:space="preserve">Առանց իրավատիրոջ թույլտվության կամ օրենքով նախատեսված հիմքի ստեղծագործության օգտագործման դեպքում իրավատերը կարող է օգտվել իր իրավունքի պաշտպանության սույն հոդվածի երկրորդ մասում նշված, ինչպես նաև օրենքով նախատեսված այլ միջոցներից։</w:t>
      </w:r>
    </w:p>
    <w:p>
      <w:pPr>
        <w:numPr>
          <w:ilvl w:val="0"/>
          <w:numId w:val="2"/>
        </w:numPr>
      </w:pPr>
      <w:r>
        <w:rPr/>
        <w:t xml:space="preserve">Oրենքի խախտմամբ ստեղծագործության օգտագործման դեպքում իրավատերն իրավունք ունի պահանջել իրավախախտողից՝</w:t>
      </w:r>
    </w:p>
    <w:p>
      <w:pPr/>
      <w:r>
        <w:rPr/>
        <w:t xml:space="preserve">ա) հոնորարի կամ վարձատրության կրկնակի չափով փոխհատուցում, որը իրավատերը կստանար, եթե իրավախախտողը թույլտվություն ունենար հեղինակային իրավունքի օբյեկտի օգտագործման համար, կամ</w:t>
      </w:r>
    </w:p>
    <w:p>
      <w:pPr/>
      <w:r>
        <w:rPr/>
        <w:t xml:space="preserve">բ) խախտման հետևանքով պատճառած փաստացի վնասին համարժեք հատուցում, ներառյալ` բաց թողնված օգուտը, կամ</w:t>
      </w:r>
    </w:p>
    <w:p>
      <w:pPr/>
      <w:r>
        <w:rPr/>
        <w:t xml:space="preserve">գ) փոխհատուցում սահմանված նվազագույն աշխատավարձի 20-ապատիկից մինչև 2000–ապատիկի չափով։</w:t>
      </w:r>
    </w:p>
    <w:p>
      <w:pPr>
        <w:numPr>
          <w:ilvl w:val="0"/>
          <w:numId w:val="3"/>
        </w:numPr>
      </w:pPr>
      <w:r>
        <w:rPr/>
        <w:t xml:space="preserve">Սույն հոդվածի 2-րդ մասի «գ» կետով նախատեսված դեպքերում իրավատերը պարտավոր չէ ապացուցել պատճառված վնասի չափը: Նշված դեպքում փոխհատուցման չափը սահմանելիս դատարանը հաշվի է առնում կոնկրետ գործի առանձնահատկությունները, ներառյալ` խախման բնույթը և հետևանքները, իրավախախտող անձի կարգավիճակը, մասնավորապես՝ ձեռնարկատիրական գործունեությամբ զբաղվելը, մեղքի առկայությունը և աստիճանը, գույքային դրությունը, իրավատիրոջ պահանջով խախտումը վերացրած լինելու հանգամանքը։ Ընդ որում, եթե իրավատերը մինչև դատարան դիմելը ծանուցել է իրավախախտողին իրավախախտման վերաբերյալ` պահանջելով իրավախախտողից դադարեցնել իրավախախտումը և տեղեկացնելով իրավախախտումը չդադարեցնելու դեպքում սույն հոդվածի 2-րդ մասի «գ» կետով նախատեսված հետևանքների մասին, և իրավախախտողը հրաժարվել է դադարեցնել իրավախախտումը կամ չի դադարեցրել իրավախախտումը իրավատիրոջ ծանուցումը ստանալուց հետո տասնօրյա ժամկետում, ապա փոխհատուցման չափը սահմանվում է ոչ պակաս, քան սահմանված նվազագույն աշխատավարձի 200-ապատիկի չափով։</w:t>
      </w:r>
    </w:p>
    <w:p>
      <w:pPr>
        <w:numPr>
          <w:ilvl w:val="0"/>
          <w:numId w:val="3"/>
        </w:numPr>
      </w:pPr>
      <w:r>
        <w:rPr/>
        <w:t xml:space="preserve">Մի քանի իրավատեր ունեցող ստեղծագործության դեպքում, սույն հոդվածի 2-րդ մասի «գ» կետով նախատեսված ընդհանուր փոխհատուցման չափը չի կարող գերազանցել նույն կետով նախատեսված չափը և փոխհատուցվում է պահանջ ներկայացրած իրավատիրոջը այն համամասնությամբ, որը ստեղծագործության օգտագործումից ստացվող օգուտների բաշխման համար նախատեսված է իրավատերերի միջև համաձայնությամբ կամ օրենքով:</w:t>
      </w:r>
    </w:p>
    <w:p>
      <w:pPr>
        <w:numPr>
          <w:ilvl w:val="0"/>
          <w:numId w:val="3"/>
        </w:numPr>
      </w:pPr>
      <w:r>
        <w:rPr/>
        <w:t xml:space="preserve">Սույն հոդվածի 2-րդ մասի «գ» կետով նախատեսված սահմանված պահանջը չի կարող ներկայացվել այն դեպքերում, երբ ստեղծագործության օգտագործման համապատասխան եղանակի համար Հայաստանի Հանրապետության կառավարության կողմից սահմանվել են հեղինակային վարձատրության նվազագույն դրույքաչափեր:»: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Uույն oրենքն ուժի մեջ է մտնում պաշտոնական հրապարակմանը հաջորդող տաuներորդ oրը: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6FF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1FA16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2026-03-31T15:05:09+04:00</dcterms:created>
  <dcterms:modified xsi:type="dcterms:W3CDTF">2026-03-31T15:05:09+04:00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