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«ԵՐԵԽԱՆԵՐԻ ԻՐԱՎՈՒՆՔՆԵՐԻ ՄԱՍԻՆ» ՕՐԵՆՔՈՒՄ ՓՈՓՈԽՈՒԹՅՈՒՆ ԿԱՏԱՐԵԼՈՒ ՄԱՍԻՆ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«ԵՐԵԽԱՅԻ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Հոդված 1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«</w:t>
      </w:r>
      <w:r>
        <w:rPr/>
        <w:t xml:space="preserve">Երեխայի իրավունքների մասին</w:t>
      </w:r>
      <w:r>
        <w:rPr>
          <w:b w:val="1"/>
          <w:bCs w:val="1"/>
        </w:rPr>
        <w:t xml:space="preserve">»  1996 թվականի մայիսի 29-ի </w:t>
      </w:r>
      <w:r>
        <w:rPr/>
        <w:t xml:space="preserve">ՀՕ-59 </w:t>
      </w:r>
      <w:r>
        <w:rPr>
          <w:b w:val="1"/>
          <w:bCs w:val="1"/>
        </w:rPr>
        <w:t xml:space="preserve">օրենքի IV գլուխը ուժը կորցրած ճանաչել։</w:t>
      </w:r>
    </w:p>
    <w:p>
      <w:pPr/>
      <w:r>
        <w:rPr>
          <w:b w:val="1"/>
          <w:bCs w:val="1"/>
        </w:rPr>
        <w:t xml:space="preserve">          Հոդված</w:t>
      </w:r>
      <w:r>
        <w:rPr>
          <w:b w:val="1"/>
          <w:bCs w:val="1"/>
        </w:rPr>
        <w:t xml:space="preserve"> 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Սույն օրենքն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2026-03-31T05:05:38+04:00</dcterms:created>
  <dcterms:modified xsi:type="dcterms:W3CDTF">2026-03-31T05:05:38+04:00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