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 ԼՐԱՑՈՒՄՆԵՐ ԿԱՏԱՐԵԼՈՒ 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 2001 թվականի մայիսի 2-ի Հայաստանի Հանրապետության հողային օրենսգրքի (այսուհետ՝ Օրենսգիրք) 63-րդ հոդվածի 2-րդ մասի 3-րդ կետը շարադրել նոր խմբագրությամբ.</w:t>
      </w:r>
    </w:p>
    <w:p>
      <w:pPr/>
      <w:r>
        <w:rPr/>
        <w:t xml:space="preserve">«3) աճուրդով (սույն օրենսգրքով նախատեսված դեպքերում նաև՝ էլեկտրոնային աճուրդով).»: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67-րդ հոդվածի 1-ին մասը շարադրել նոր խմբագրությամբ.</w:t>
      </w:r>
    </w:p>
    <w:p>
      <w:pPr/>
      <w:r>
        <w:rPr/>
        <w:t xml:space="preserve">«1. Պետության և համայնքների սեփականություն հանդիսացող հողամասերի վաճառքը, բացառությամբ սույն օրենսգրքի 65-րդ և 66-րդ հոդվածներով նախատեսված դեպքերի, կատարվում է աճուրդով (սույն օրենսգրքով նախատեսված դեպքերում նաև՝ էլեկտրոնային աճուրդով):»: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Օրենսգիրքը լրացնել նոր 70.1-ին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70.1. Երևան համայնքի վարչական սահմաններում գտնվող հողամասերի վաճառքն էլեկտրոնային աճուրդով</w:t>
      </w:r>
    </w:p>
    <w:p>
      <w:pPr>
        <w:numPr>
          <w:ilvl w:val="0"/>
          <w:numId w:val="2"/>
        </w:numPr>
      </w:pPr>
      <w:r>
        <w:rPr/>
        <w:t xml:space="preserve">Երևան համայնքի վարչական սահմաններում գտնվող համայնքային սեփականություն հանդիսացող հողամասերի վաճառքը, բացառությամբ սույն օրենսգրքի 65-րդ և 66-րդ հոդվածներով նախատեսված դեպքերի, կատարվում է էլեկտրոնային աճուրդով:</w:t>
      </w:r>
    </w:p>
    <w:p>
      <w:pPr>
        <w:numPr>
          <w:ilvl w:val="0"/>
          <w:numId w:val="2"/>
        </w:numPr>
      </w:pPr>
      <w:r>
        <w:rPr/>
        <w:t xml:space="preserve">Էլեկտրոնային աճուրդի կազմակերպման և իրականացման կարգը սահմանվում է սույն հոդվածով և «Հրապարակային սակարկությունների մասին» օրենքով՝ էլեկտրոնային համակարգերի միջոցով կազմակերպվող աճուրդներին վերաբերվող կարգավորումներով</w:t>
      </w:r>
      <w:r>
        <w:rPr>
          <w:b w:val="1"/>
          <w:bCs w:val="1"/>
        </w:rPr>
        <w:t xml:space="preserve">: </w:t>
      </w:r>
      <w:r>
        <w:rPr/>
        <w:t xml:space="preserve">Երևան համայնքի վարչական սահմաններում գտնվող համայնքային սեփականություն հանդիսացող հողամասերի էլեկտրոնային աճուրդով վաճառքի նկատմամբ չեն կիրառվում «Հրապարակային սակարկությունների մասին» օրենքի 3-րդ հոդվածի 2-րդ մասի դրույթները:</w:t>
      </w:r>
    </w:p>
    <w:p>
      <w:pPr>
        <w:numPr>
          <w:ilvl w:val="0"/>
          <w:numId w:val="2"/>
        </w:numPr>
      </w:pPr>
      <w:r>
        <w:rPr/>
        <w:t xml:space="preserve">Էլեկտրոնային աճուրդն իրականացվում է Երևանի քաղաքապետարանի (www.yerevan.am) պաշտոնական էլեկտրոնային կայքի միջոցով:</w:t>
      </w:r>
    </w:p>
    <w:p>
      <w:pPr>
        <w:numPr>
          <w:ilvl w:val="0"/>
          <w:numId w:val="2"/>
        </w:numPr>
      </w:pPr>
      <w:r>
        <w:rPr/>
        <w:t xml:space="preserve">Էլեկտրոնային աճուրդի լոտ կարող է լինել Երևան համայնքի սեփականությունը հանդիսացող հողամասը կամ դրա առանձին հատվածը:</w:t>
      </w:r>
    </w:p>
    <w:p>
      <w:pPr>
        <w:numPr>
          <w:ilvl w:val="0"/>
          <w:numId w:val="2"/>
        </w:numPr>
      </w:pPr>
      <w:r>
        <w:rPr/>
        <w:t xml:space="preserve">Էլեկտրոնային աճուրդի կազմակերպիչը Երևանի քաղաքապետն է:</w:t>
      </w:r>
    </w:p>
    <w:p>
      <w:pPr>
        <w:numPr>
          <w:ilvl w:val="0"/>
          <w:numId w:val="2"/>
        </w:numPr>
      </w:pPr>
      <w:r>
        <w:rPr/>
        <w:t xml:space="preserve">Էլեկտրոնային աճուրդով իրացվող լոտի մեկնարկային գինը հաշվարկվում է սույն օրենսգրքի 67-րդ հոդվածի 2-րդ և 3-րդ մասերով սահմանված կարգով, իսկ նախավճարի չափը և աճուրդի դրված հողամասի քայլի չափը՝ սույն օրենսգրքի 68-րդ հոդվածի 5-րդ մասով սահմանված կարգով:»: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Երևանի քաղաքապետարանի (www.yerevan.am) պաշտոնական էլեկտրոնային կայքի համապատասխանեցումը «Հրապարակային սակարկությունների մասին» օրենքի 35.6-րդ հոդվածում նշված պահանջներին կատարվում է սույն օրենքի պաշտոնական հրապարակումից հետո վեց ամսվա ընթացքում: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Սույն օրենքն ուժի մեջ է մտնում Երևանի քաղաքապետարանի (www.yerevan.am) պաշտոնական էլեկտրոնային կայքի՝ «Հրապարակային սակարկությունների մասին» օրենքի 35.6-րդ հոդվածում նշված պահանջներին համապատասխան գործարկման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65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2026-03-31T07:59:19+04:00</dcterms:created>
  <dcterms:modified xsi:type="dcterms:W3CDTF">2026-03-31T07:59:19+04:00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