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2023 ԹՎԱԿԱՆԻ ՊԵՏԱԿԱՆ ԲՅՈՒՋԵԻ ՄԱՍԻՆ» ՕՐԵՆՔՈՒՄ ԵՎ ՀԱՅԱՍՏԱՆԻ ՀԱՆՐԱՊԵՏՈՒԹՅԱՆ ԿԱՌԱՎԱՐՈՒԹՅԱՆ 2022 ԹՎԱԿԱՆԻ ԴԵԿՏԵՄԲԵՐԻ 29-Ի N 2111-Ն ՈՐՈՇՄԱՆ ՄԵՋ ՓՈՓՈԽՈՒԹՅՈՒՆՆԵՐ ԵՎ ԼՐԱՑՈՒՄՆԵՐ ԿԱՏԱՐԵԼՈՒ  ԵՎ «ՀԵՆԱԿԵՏ» ՓԱԿ ԲԱԺՆԵՏԻՐԱԿԱՆ ԸՆԿԵՐՈՒԹՅԱՆ ԼՈՒԾԱՐՄԱՆ ԳՈՐԾԸՆԹԱՑԸ ԿԱՆՈՆԱԿԱՐԳԵԼՈՒ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 «..........................»   2023թ. N …… - Ն</w:t>
      </w:r>
    </w:p>
    <w:p>
      <w:pPr/>
      <w:r>
        <w:rPr/>
        <w:t xml:space="preserve"> </w:t>
      </w:r>
    </w:p>
    <w:p>
      <w:pPr>
        <w:jc w:val="center"/>
      </w:pPr>
      <w:r>
        <w:rPr>
          <w:b w:val="1"/>
          <w:bCs w:val="1"/>
        </w:rPr>
        <w:t xml:space="preserve">«ՀԱՅԱՍՏԱՆԻ ՀԱՆՐԱՊԵՏՈՒԹՅԱՆ 2023 ԹՎԱԿԱՆԻ ՊԵՏԱԿԱՆ ԲՅՈՒՋԵԻ ՄԱՍԻՆ» ՕՐԵՆՔՈՒՄ ԵՎ ՀԱՅԱՍՏԱՆԻ ՀԱՆՐԱՊԵՏՈՒԹՅԱՆ ԿԱՌԱՎԱՐՈՒԹՅԱՆ 2022 ԹՎԱԿԱՆԻ ԴԵԿՏԵՄԲԵՐԻ 29-Ի N 2111-Ն ՈՐՈՇՄԱՆ ՄԵՋ ՓՈՓՈԽՈՒԹՅՈՒՆՆԵՐ ԵՎ ԼՐԱՑՈՒՄՆԵՐ ԿԱՏԱՐԵԼՈՒ  ԵՎ «ՀԵՆԱԿԵՏ» ՓԱԿ ԲԱԺՆԵՏԻՐԱԿԱՆ ԸՆԿԵՐՈՒԹՅԱՆ ԼՈՒԾԱՐՄԱՆ ԳՈՐԾԸՆԹԱՑԸ ԿԱՆՈՆԱԿԱՐԳԵԼՈՒ ՄԱՍԻՆ</w:t>
      </w:r>
    </w:p>
    <w:p>
      <w:pPr/>
      <w:r>
        <w:rPr/>
        <w:t xml:space="preserve"> </w:t>
      </w:r>
    </w:p>
    <w:p>
      <w:pPr/>
      <w:r>
        <w:rPr/>
        <w:t xml:space="preserve">Հիմք ընդունելով Հայաստանի Հանրապետության քաղաքացիական օրենսգրքի 68-րդ հոդվածի 2-րդ մասը, «Հայաստանի Հանրապետության բյուջետային համակարգի մասին» Հայաստանի Հանրապետության օրենքի 18-րդ հոդվածի 1-ին, 23-րդ հոդվածի 5-րդ մասերը, «Հայաստանի Հանրապետության 2023 թվականի պետական բյուջեի մասին» Հայաստանի Հանրապետության օրենքի 9-րդ հոդվածի 6-րդ մասը, Հայաստանի Հանրապետության կառավարության 1999 թվականի դեկտեմբերի 14-ի թիվ 752 որոշմամբ հաստատված կարգի 21-րդ կետը` Հայաստանի Հանրապետության կառավարությունը որոշում է.</w:t>
      </w:r>
    </w:p>
    <w:p>
      <w:pPr>
        <w:numPr>
          <w:ilvl w:val="0"/>
          <w:numId w:val="2"/>
        </w:numPr>
      </w:pPr>
      <w:r>
        <w:rPr/>
        <w:t xml:space="preserve">«Հայաստանի Հանրապետության 2023 թվականի պետական բյուջեի մասին» Հայաստանի Հանրապետության օրենքի 2-րդ և 6-րդ հոդվածների աղյուսակներում, N 1 հավելվածի N 2 աղյուսակում կատարել փոփոխություններ, </w:t>
      </w:r>
      <w:r>
        <w:rPr>
          <w:b w:val="1"/>
          <w:bCs w:val="1"/>
        </w:rPr>
        <w:t xml:space="preserve">Հ</w:t>
      </w:r>
      <w:r>
        <w:rPr/>
        <w:t xml:space="preserve">այաստանի Հանրապետության կառավարության 2022 թվականի դեկտեմբերի 29-ի «Հայաստանի Հանրապետության 2023 թվականի պետական բյուջեի կատարումն ապահովող միջոցառումների մասին» N 2111-Ն որոշման NN 2, 3, 4, 5, 9 և 9.1 հավելվածներում կատարել փոփոխություններ և լրացումներ՝ համաձայն NN 1, 2, 3, 4, 5, 6 և 7 հավելվածների:</w:t>
      </w:r>
    </w:p>
    <w:p>
      <w:pPr>
        <w:numPr>
          <w:ilvl w:val="0"/>
          <w:numId w:val="2"/>
        </w:numPr>
      </w:pPr>
      <w:r>
        <w:rPr/>
        <w:t xml:space="preserve">«Հրապարակային սակարկությունների մասին» Հայաստանի Հանրապետության օրենքով սահմանված կարգով դասական աճուրդով վաճառքի ներկայացնել «Հենակետ» փակ բաժնետիրական ընկերության հիմնական միջոցները և նյութերը՝ որպես գույքի առանձին տարրեր, մեկնարկային գին սահմանելով գնահատված արժեքների 20 տոկոսը։ Աճուրդի արդյունքով չվաճառված գույքի վաճառքի նպատակով կազմակերպել ևս երեք աճուրդ՝ յուրաքանչյուր հերթական աճուրդի մեկնարկային գին սահմանելով գնահատված արժեքների համապատասխանաբար՝ 15 տոկոսը, 10 տոկոսը և 5 տոկոսը։</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w:t>
      </w:r>
    </w:p>
    <w:p>
      <w:pPr/>
      <w:r>
        <w:rPr/>
        <w:t xml:space="preserve">1) սույն որոշման 1-ին կետով հատկացված գումարը «Հենակետ» փակ բաժնետիրական ընկերությանը տրամադրելու համար ընկերության լուծարման հանձնաժողովի հետ սույն որոշումն ուժի մեջ մտնելուց հետո 15 աշխատանքային օրվա ընթացքում կնքել դրամաշնորհի պայմանագիր.</w:t>
      </w:r>
    </w:p>
    <w:p>
      <w:pPr/>
      <w:r>
        <w:rPr/>
        <w:t xml:space="preserve">2) դրամաշնորհի պայմանագիրը կնքելուց հետո 15 աշխատանքային օրվա ընթացքում ապահովել «Հենակետ» փակ բաժնետիրական ընկերության լուծարման հանձնաժողովի կողմից ընկերության Հայաստանի Հանրապետության պետական բյուջեի նկատմամբ պարտավորությունների մարումը:</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98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A5422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2026-04-01T23:28:34+04:00</dcterms:created>
  <dcterms:modified xsi:type="dcterms:W3CDTF">2026-04-01T23:28:34+04:00</dcterms:modified>
</cp:coreProperties>
</file>

<file path=docProps/custom.xml><?xml version="1.0" encoding="utf-8"?>
<Properties xmlns="http://schemas.openxmlformats.org/officeDocument/2006/custom-properties" xmlns:vt="http://schemas.openxmlformats.org/officeDocument/2006/docPropsVTypes"/>
</file>