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«ՀՈԳԵԲԱՆԱԿԱՆ ՕԳՆՈՒԹՅՈՒՆ ՍՏԱՆԱԼՈՒ ՊԱՐՏԱԿԱՆՈՒԹՅՈՒՆ ՈՒՆԵՑՈՂ ՊՐՈԲԱՑԻԱՅԻ ՇԱՀԱՌՈՒԻՆ ՀՈԳԵԲԱՆԱԿԱՆ ՕԳՆՈՒԹՅՈՒՆ ՑՈՒՅՑ ՏՎՈՂ ԿԱՌՈՒՅՑՆԵՐԻ ՑԱՆԿԸ ՍԱՀՄԱՆԵԼՈՒ ՄԱՍԻՆ»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br/>
      <w:r>
        <w:rPr>
          <w:b w:val="1"/>
          <w:bCs w:val="1"/>
        </w:rPr>
        <w:t xml:space="preserve"> </w:t>
      </w:r>
      <w:r>
        <w:rPr/>
        <w:t xml:space="preserve">__ նոյեմբերի 2022 թվականի N __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ՀՈԳԵԲԱՆԱԿԱՆ ՕԳՆՈՒԹՅՈՒՆ ՍՏԱՆԱԼՈՒ ՊԱՐՏԱԿԱՆՈՒԹՅՈՒՆ ՈՒՆԵՑՈՂ ՊՐՈԲԱՑԻԱՅԻ ՇԱՀԱՌՈՒԻՆ ՀՈԳԵԲԱՆԱԿԱՆ ՕԳՆՈՒԹՅՈՒՆ ՑՈՒՅՑ ՏՎՈՂ ԿԱՌՈՒՅՑՆԵՐԻ ՑԱՆԿԸ ՍԱՀՄԱՆԵԼՈՒ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«Պրոբացիայի մասին» օրենքի 19-րդ հոդվածի 3-րդ մասով`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Սահմանել, որ դատարանի կողմից որպես անվտանգության միջոց նշանակված՝ հոգեբանական օգնություն ստանալու պարտականության կատարման շրջանակներում պրոբացիայի շահառուին հոգեբանական օգնություն կարող են ցույց տալ հետևյալ կառույցները.</w:t>
      </w:r>
    </w:p>
    <w:p>
      <w:pPr/>
      <w:r>
        <w:rPr/>
        <w:t xml:space="preserve">1) առևտրային կամ ոչ առևտրային կազմակերպություններ, որոնք ունեն հոգեբանավերականգնողական ծրագրերի իրականացման առնվազն հինգ տարվա փորձ.</w:t>
      </w:r>
    </w:p>
    <w:p>
      <w:pPr/>
      <w:r>
        <w:rPr/>
        <w:t xml:space="preserve">2) առևտրային կամ ոչ առևտրային կազմակերպություններ, որոնք մատուցում են հոգեբանական ծառայություններ և ունեն դատապարտյալների հետ աշխատանքի առնվազն երեք տարվա փորձ.</w:t>
      </w:r>
    </w:p>
    <w:p>
      <w:pPr/>
      <w:r>
        <w:rPr/>
        <w:t xml:space="preserve">3) առևտրային կամ ոչ առևտրային կազմակերպություններ, որոնք մատուցում են հոգեբանական ծառայություններ և ունեն տվյալ տեսակի հանցանք կատարած անձանց հետ աշխատելու առնվազն երկու տարվա փորձ: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Հայաստանի Հանրապետության</w:t>
      </w:r>
    </w:p>
    <w:p>
      <w:pPr>
        <w:jc w:val="start"/>
      </w:pPr>
      <w:r>
        <w:rPr>
          <w:b w:val="1"/>
          <w:bCs w:val="1"/>
        </w:rPr>
        <w:t xml:space="preserve">               վարչապետ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Ն. Փաշինյան</w:t>
      </w:r>
    </w:p>
    <w:p>
      <w:pPr/>
      <w:r>
        <w:rPr>
          <w:b w:val="1"/>
          <w:bCs w:val="1"/>
        </w:rPr>
        <w:t xml:space="preserve"> </w:t>
      </w:r>
    </w:p>
    <w:p>
      <w:pPr>
        <w:jc w:val="start"/>
      </w:pPr>
      <w:r>
        <w:rPr/>
        <w:t xml:space="preserve">                   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2026-03-31T13:15:36+04:00</dcterms:created>
  <dcterms:modified xsi:type="dcterms:W3CDTF">2026-03-31T13:15:36+04:00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