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10-ի N 977-Ն որոշման մեջ փոփոխություն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-------------- 2022 թվականի</w:t>
      </w:r>
      <w:r>
        <w:rPr>
          <w:b w:val="1"/>
          <w:bCs w:val="1"/>
        </w:rPr>
        <w:t xml:space="preserve"> N ------- -</w:t>
      </w:r>
      <w:r>
        <w:rPr>
          <w:b w:val="1"/>
          <w:bCs w:val="1"/>
        </w:rPr>
        <w:t xml:space="preserve">Ն</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ԿԱՌԱՎԱՐՈՒԹՅԱՆ 2021 ԹՎԱԿԱՆԻ</w:t>
      </w:r>
    </w:p>
    <w:p>
      <w:pPr>
        <w:jc w:val="center"/>
      </w:pPr>
      <w:r>
        <w:rPr>
          <w:b w:val="1"/>
          <w:bCs w:val="1"/>
        </w:rPr>
        <w:t xml:space="preserve">ՀՈՒՆԻՍԻ 10-Ի  N 977-Ն ՈՐՈՇՄԱՆ ՄԵՋ ՓՈՓՈԽՈՒԹՅՈՒՆ ԿԱՏԱՐԵԼՈՒ ՄԱՍԻՆ</w:t>
      </w:r>
    </w:p>
    <w:p>
      <w:pPr/>
      <w:r>
        <w:rPr/>
        <w:t xml:space="preserve"> </w:t>
      </w:r>
    </w:p>
    <w:p>
      <w:pPr/>
      <w:r>
        <w:rPr/>
        <w:t xml:space="preserve"> </w:t>
      </w:r>
    </w:p>
    <w:p>
      <w:pPr>
        <w:jc w:val="both"/>
      </w:pPr>
      <w:r>
        <w:rPr/>
        <w:t xml:space="preserve">   Ղեկավարվելով «Նորմատիվ իրավական ակտերի մասին» Հայաստանի Հանրապետության օրենքի 34-րդ հոդվածով՝  կառավարությունը որոշում է.</w:t>
      </w:r>
    </w:p>
    <w:p>
      <w:pPr>
        <w:numPr>
          <w:ilvl w:val="0"/>
          <w:numId w:val="2"/>
        </w:numPr>
      </w:pPr>
      <w:r>
        <w:rPr/>
        <w:t xml:space="preserve">Հայաստանի Հանրապետության կառավարության 2021 թվականի հունիսի 10-ի «Հայաստանի Հանրապետության մի շարք որոշումներում փոփոխություններ ու լրացումներ կատարելու մասին» N 977-Ն որոշման (այսուհետ՝ «Որոշում») մեջ կատարել հետևյալ փոփոխությունները.</w:t>
      </w:r>
    </w:p>
    <w:p>
      <w:pPr>
        <w:jc w:val="both"/>
      </w:pPr>
      <w:r>
        <w:rPr/>
        <w:t xml:space="preserve">      1) Որոշման 13-րդ կետը շարադրել նոր խմբագրությամբ.</w:t>
      </w:r>
    </w:p>
    <w:p>
      <w:pPr>
        <w:jc w:val="both"/>
      </w:pPr>
      <w:r>
        <w:rPr/>
        <w:t xml:space="preserve">   «13. Հայաստանի Հանրապետության կառավարության 2009 թվականի նոյեմբերի 12-ի «Ռազմական նշանակության արտադրանքի ցանկը, ռազմական նշանակության արտադրանքի ներմուծման, արտահանման, ռազմական նշանակության արտադրանքի տարանցիկ փոխադրման, այդ արտադրանքի առևտրի միջնորդական գործունեության լիցենզավորման կարգերը և անհրաժեշտ փաստաթղթերի ձևերը հաստատելու մասին» N 1308-Ն որոշման մեջ կատարել հետևյալ լրացումները՝</w:t>
      </w:r>
    </w:p>
    <w:p>
      <w:pPr>
        <w:jc w:val="both"/>
      </w:pPr>
      <w:r>
        <w:rPr/>
        <w:t xml:space="preserve">        1) Որոշման N 2 հավելվածը լրացնել հետևյալ բովանդակությամբ նոր 16.1-ին կետով.</w:t>
      </w:r>
    </w:p>
    <w:p>
      <w:pPr>
        <w:jc w:val="both"/>
      </w:pPr>
      <w:r>
        <w:rPr/>
        <w:t xml:space="preserve">     «16.1. Լիցենզավորված անձը սույն կարգի 16-րդ կետով սահմանված դիմումը և դրան կից փաստաթղթերը կարող է ներկայացնել, ստանալ եզրակացություն կամ ծանուցվել եզրակացություն տրամադրելու մասին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միջոցով՝ նույնականացման քարտի հիման վրա, բացառությամբ պետական գաղտնիք պարունակող և 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w:t>
      </w:r>
    </w:p>
    <w:p>
      <w:pPr/>
      <w:r>
        <w:rPr/>
        <w:t xml:space="preserve">       2) Որոշման N 3 հավելվածը լրացնել հետևյալ բովանդակությամբ նոր 16.1-ին կետով.</w:t>
      </w:r>
    </w:p>
    <w:p>
      <w:pPr>
        <w:jc w:val="both"/>
      </w:pPr>
      <w:r>
        <w:rPr/>
        <w:t xml:space="preserve">    «16.1. Լիցենզավորված անձը սույն կարգի 16-րդ կետով սահմանված դիմումը և դրան կից փաստաթղթերը կարող է ներկայացնել, ստանալ եզրակացություն կամ ծանուցվել եզրակացություն տրամադրելու մասին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միջոցով, բացառությամբ գաղտնի և 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w:t>
      </w:r>
    </w:p>
    <w:p>
      <w:pPr/>
      <w:r>
        <w:rPr/>
        <w:t xml:space="preserve">       3) Որոշման N 4 հավելվածը լրացնել հետևյալ բովանդակությամբ նոր 16.1-ին կետով.</w:t>
      </w:r>
    </w:p>
    <w:p>
      <w:pPr>
        <w:jc w:val="both"/>
      </w:pPr>
      <w:r>
        <w:rPr/>
        <w:t xml:space="preserve">    «16.1. Լիցենզավորված անձը սույն կարգի 16-րդ կետով սահմանված դիմումը և դրան կից փաստաթղթերը կարող է ներկայացնել, ստանալ եզրակացություն կամ ծանուցվել եզրակացություն տրամադրելու մասին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միջոցով, բացառությամբ գաղտնի և 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թույլատվական փաստաթղթերը կարող են տրամադրվել նաև թղթային տարբերակով:»»:</w:t>
      </w:r>
    </w:p>
    <w:p>
      <w:pPr>
        <w:numPr>
          <w:ilvl w:val="0"/>
          <w:numId w:val="3"/>
        </w:numPr>
      </w:pPr>
      <w:r>
        <w:rPr/>
        <w:t xml:space="preserve">Սույն որոշումն ուժի մեջ է մտնում Հայաստանի Հանրապետության արտաքին առևտրի ազգային մեկ պատուհան էլեկտրոնային հարթակում (www.trade.gov.am) հասանելի «Թույլատվական փաստաթղթեր (sw.gov.am)» համակարգի գործարկման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64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C5E60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2026-04-03T18:28:33+04:00</dcterms:created>
  <dcterms:modified xsi:type="dcterms:W3CDTF">2026-04-03T18:28:33+04:00</dcterms:modified>
</cp:coreProperties>
</file>

<file path=docProps/custom.xml><?xml version="1.0" encoding="utf-8"?>
<Properties xmlns="http://schemas.openxmlformats.org/officeDocument/2006/custom-properties" xmlns:vt="http://schemas.openxmlformats.org/officeDocument/2006/docPropsVTypes"/>
</file>