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«ԵՎՐԱՍԻԱԿԱՆ ՏՆՏԵՍԱԿԱՆ ՄԻՈՒԹՅՈՒՆՈՒՄ ՏԵՂՈՐՈՇՄԱՆ ԿԱՊԱՐԱԿՆԻՔՆԵՐԻ ՕԳՏԱԳՈՐԾՄԱՄԲ ԱՊՐԱՆՔՆԵՐԻ ՓՈԽԱԴՐՄԱՆ ՀԵՏԱԳԾԵԼԻՈՒԹՅՈՒՆՆ ԱՊԱՀՈՎՈՂ ԱԶԳԱՅԻՆ ՕՊԵՐԱՏՈՐԻՆ ՆԵՐԿԱՅԱՑՎՈՂ ՀԻՄՆԱԿԱՆ ՊԱՀԱՆՋՆԵՐԸ ԵՎ ԱԶԳԱՅԻՆ ՕՊԵՐԱՏՈՐԻ ԸՆՏՐՈՒԹՅԱՆ ԸՆԹԱՑԱԿԱՐԳԸ ՀԱՍՏԱՏԵԼՈՒ ՄԱՍԻՆ»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«____» ___________2022 թվականի N ____-Ն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ԵՎՐԱՍԻԱԿԱՆ ՏՆՏԵՍԱԿԱՆ ՄԻՈՒԹՅՈՒՆՈՒՄ ՏԵՂՈՐՈՇՄԱՆ ԿԱՊԱՐԱԿՆԻՔՆԵՐԻ ՕԳՏԱԳՈՐԾՄԱՄԲ ԱՊՐԱՆՔՆԵՐԻ ՓՈԽԱԴՐՄԱՆ ՀԵՏԱԳԾԵԼԻՈՒԹՅՈՒՆՆ ԱՊԱՀՈՎՈՂ ԱԶԳԱՅԻՆ ՕՊԵՐԱՏՈՐԻՆ ՆԵՐԿԱՅԱՑՎՈՂ ՀԻՄՆԱԿԱՆ ՊԱՀԱՆՋՆԵՐԸ ԵՎ ԱԶԳԱՅԻՆ ՕՊԵՐԱՏՈՐԻ ԸՆՏՐՈՒԹՅԱՆ ԸՆԹԱՑԱԿԱՐԳԸ ՀԱՍՏԱՏԵԼՈՒ ՄԱՍԻՆ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 Սահմանադրության 146-րդ հոդվածին և «Եվրասիական տնտեսական միությունում ապրանքների փոխադրման հետագծելիության նպատակով տեղորոշման կապարակնիքների օգտագործման մասին» համաձայնագրի 5-րդ հոդվածի 2-րդ կետի 9-րդ պարբերությանը համապատասխան`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/>
      <w:r>
        <w:rPr/>
        <w:t xml:space="preserve">1) Եվրասիական տնտեսական միությունում տեղորոշման կապարակնիքների օգտագործմամբ ապրանքների փոխադրման հետագծելիությունն ապահովող ազգային օպերատորին (այսուհետ` Ազգային օպերատոր) ներկայացվող հիմնական պահանջները՝ համաձայն N 1 հավելվածի.</w:t>
      </w:r>
    </w:p>
    <w:p>
      <w:pPr/>
      <w:r>
        <w:rPr/>
        <w:t xml:space="preserve">2) Եվրասիական տնտեսական միությունում տեղորոշման կապարակնիքների օգտագործմամբ ապրանքների փոխադրման հետագծելիությունն ապահովող ազգային օպերատորի ընտրության ընթացակարգը՝ համաձայն N 2 հավելվածի:</w:t>
      </w:r>
    </w:p>
    <w:p>
      <w:pPr>
        <w:numPr>
          <w:ilvl w:val="0"/>
          <w:numId w:val="3"/>
        </w:numPr>
      </w:pPr>
      <w:r>
        <w:rPr/>
        <w:t xml:space="preserve">Սահմանել, որ`</w:t>
      </w:r>
    </w:p>
    <w:p>
      <w:pPr/>
      <w:r>
        <w:rPr/>
        <w:t xml:space="preserve">1) «Եվրասիական տնտեսական միությունում ապրանքների փոխադրման հետագծելիության նպատակով տեղորոշման կապարակնիքների օգտագործման մասին» համաձայնագրի 1-ին հոդվածի 5-րդ պարբերությամբ սահմանված վերահսկող մարմինը Հայաստանի Հանրապետության պետական եկամուտների կոմիտեն է.</w:t>
      </w:r>
    </w:p>
    <w:p>
      <w:pPr/>
      <w:r>
        <w:rPr/>
        <w:t xml:space="preserve">2) Հայաստանի Հանրապետության վարչապետի որոշմամբ ստեղծվում է Ազգային օպերատորի ընտրության միջգերատեսչական հանձնաժողով (այսուհետ` հանձնաժողով), որը հրապարակում է Ազգային օպերատորին և Ազգային օպերատորի կողմից մշակվող՝ էլեկտրոնային կառավարման համակարգին ներկայացվող պահանջները։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</w:t>
      </w:r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Հավելված N 1</w:t>
      </w:r>
    </w:p>
    <w:p>
      <w:pPr>
        <w:jc w:val="end"/>
      </w:pPr>
      <w:r>
        <w:rPr/>
        <w:t xml:space="preserve">ՀՀ կառավարության</w:t>
      </w:r>
    </w:p>
    <w:p>
      <w:pPr>
        <w:jc w:val="end"/>
      </w:pPr>
      <w:r>
        <w:rPr/>
        <w:t xml:space="preserve">«__»_____ 2022թ. թիվ ___-Ն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ԵՎՐԱՍԻԱԿԱՆ ՏՆՏԵՍԱԿԱՆ ՄԻՈՒԹՅՈՒՆՈՒՄ ՏԵՂՈՐՈՇՄԱՆ ԿԱՊԱՐԱԿՆԻՔՆԵՐԻ ՕԳՏԱԳՈՐԾՄԱՄԲ ԱՊՐԱՆՔՆԵՐԻ ՓՈԽԱԴՐՄԱՆ ՀԵՏԱԳԾԵԼԻՈՒԹՅՈՒՆՆ ԱՊԱՀՈՎՈՂ ԱԶԳԱՅԻՆ ՕՊԵՐԱՏՈՐԻՆ ՆԵՐԿԱՅԱՑՎՈՂ ՀԻՄՆԱԿԱՆ ՊԱՀԱՆՋՆԵՐԸ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Ազգային օպերատորը պետք է բավարարի հետևյալ հիմնական պահանջներին՝</w:t>
      </w:r>
    </w:p>
    <w:p>
      <w:pPr/>
      <w:r>
        <w:rPr/>
        <w:t xml:space="preserve">1) ապահովի «Եվրասիական տնտեսական միությունում ապրանքների փոխադրման հետագծելիության նպատակով տեղորոշման կապարակնիքների օգտագործման մասին» համաձայնագրի (այսուհետ` համաձայնագիր) 5-րդ հոդվածով սահմանված՝ Եվրասիական տնտեսական միության անդամ պետությունների տարածքներով փոխադրումների հետագծելիությունն ապահովող ազգային օպերատորներին վերապահված գործառույթների իրականացումը.</w:t>
      </w:r>
    </w:p>
    <w:p>
      <w:pPr/>
      <w:r>
        <w:rPr/>
        <w:t xml:space="preserve">2) հանդիսանա Հայաստանի Հանրապետության ռեզիդենտ իրավաբանական անձ: Մրցույթին իրավաբանական անձանց կոնսորցիումի մասնակցության դեպքում անդամներից առնվազն մեկը պետք է հանդիսանա Հայաստանի Հանրապետության ռեզիդենտ իրավաբանական անձ.</w:t>
      </w:r>
    </w:p>
    <w:p>
      <w:pPr/>
      <w:r>
        <w:rPr/>
        <w:t xml:space="preserve">3) ունենա համապատասխան որակավորմամբ աշխատանքային ռեսուրսներ, էլեկտրոնային կառավարման համակարգի մշակման, տեղայնացման և տեխնիկական աջակցության (սպասարկման) ապահովման համար` հետևյալ համամասնությամբ և մասնագիտական աշխատանքային փորձով՝</w:t>
      </w:r>
    </w:p>
    <w:p>
      <w:pPr/>
      <w:r>
        <w:rPr/>
        <w:t xml:space="preserve">ա.  1 նախագծի ղեկավար՝ առնվազն 3 տարվա աշխատանքային փորձով,</w:t>
      </w:r>
    </w:p>
    <w:p>
      <w:pPr/>
      <w:r>
        <w:rPr/>
        <w:t xml:space="preserve">բ. 1 բիզնես վերլուծաբան՝ առնվազն 3 տարվա աշխատանքային փորձով,</w:t>
      </w:r>
    </w:p>
    <w:p>
      <w:pPr/>
      <w:r>
        <w:rPr/>
        <w:t xml:space="preserve">գ. 1 ծրագրավորող՝ առնվազն 3 տարվա աշխատանքային փորձով,</w:t>
      </w:r>
    </w:p>
    <w:p>
      <w:pPr/>
      <w:r>
        <w:rPr/>
        <w:t xml:space="preserve">դ. 2 ծրագրավորող՝ առնվազն 2 տարվա աշխատանքային փորձով,</w:t>
      </w:r>
    </w:p>
    <w:p>
      <w:pPr/>
      <w:r>
        <w:rPr/>
        <w:t xml:space="preserve">ե. 2 ծրագրավորող՝ առնվազն 1 տարվա աշխատանքային փորձով,</w:t>
      </w:r>
    </w:p>
    <w:p>
      <w:pPr/>
      <w:r>
        <w:rPr/>
        <w:t xml:space="preserve">զ. 1 որակի ապահովման մասնագետ՝ առնվազն 1 տարվա աշխատանքային փորձով․</w:t>
      </w:r>
    </w:p>
    <w:p>
      <w:pPr/>
      <w:r>
        <w:rPr/>
        <w:t xml:space="preserve">4) ապահովի համաձայնագրի 6-րդ հոդվածի 1-ին կետի համաձայն Եվրասիական տնտեսական հանձնաժողովի կողմից սահմանվող պահանջներին համապատասխանող տեղորոշման էլեկտրոնային կապարակնիքների կիրառությունը.</w:t>
      </w:r>
    </w:p>
    <w:p>
      <w:pPr/>
      <w:r>
        <w:rPr/>
        <w:t xml:space="preserve">5) ապահովի  համաձայնագրի 9-րդ, 12-րդ և 13-րդ հոդվածներով նախատեսված անհրաժեշտ գործողությունների իրականացումը.</w:t>
      </w:r>
    </w:p>
    <w:p>
      <w:pPr/>
      <w:r>
        <w:rPr/>
        <w:t xml:space="preserve">8) ապահովի Համաձայնագրի 17-րդ հոդվածով և 18-րդ հոդվածի 3-րդ կետով նախատեսված ժամանակավոր ինտեգրացիոն լուծումների իրականացումը.</w:t>
      </w:r>
    </w:p>
    <w:p>
      <w:pPr/>
      <w:r>
        <w:rPr/>
        <w:t xml:space="preserve">10) հավաստի Եվրասիական տնտեսական միության այլ անդամ պետությունների օպերատորի (օպերատորների) հետ համագործակցության հնարավորությունը` հանձնաժողով ներկայացնելով օպերատորի (օպերատորների) հետ կնքված նախնական պայմանագրի կամ մտադրությունների համաձայնագրի կամ պայմանագիր կնքելու հավաստման պատճենը.</w:t>
      </w:r>
    </w:p>
    <w:p>
      <w:pPr/>
      <w:r>
        <w:rPr/>
        <w:t xml:space="preserve">11) իրականացնի ուսուցում Հայաստանի Հանրապետության վերահսկող մարմինների աշխատակիցների համար.</w:t>
      </w:r>
    </w:p>
    <w:p>
      <w:pPr/>
      <w:r>
        <w:rPr/>
        <w:t xml:space="preserve">12) Հայաստանի Հանրապետության վերահսկող մարմինների հասանելիությունը օպերատորի տեղեկատվական համակարգին պետք է ապահովվի անվճար:</w:t>
      </w:r>
    </w:p>
    <w:p>
      <w:pPr/>
      <w:r>
        <w:rPr/>
        <w:t xml:space="preserve">2․ Օպերատորի լիազորությունների դադարեցման որոշման դեպքում օպերատորը պետք է ՀՀ պետական եկամուտների կոմիտեին տեղեկացնի այդպիսի որոշման մասին՝ լիազորությունների դադարեցման նախատեսվող ամսաթվից առնվազն 6 ամիս առաջ։</w:t>
      </w:r>
    </w:p>
    <w:p>
      <w:pPr/>
      <w:r>
        <w:rPr/>
        <w:t xml:space="preserve"> </w:t>
      </w:r>
    </w:p>
    <w:p>
      <w:pPr/>
      <w:r>
        <w:rPr/>
        <w:t xml:space="preserve">  </w:t>
      </w:r>
    </w:p>
    <w:p>
      <w:pPr>
        <w:jc w:val="end"/>
      </w:pPr>
      <w:r>
        <w:rPr/>
        <w:t xml:space="preserve">Հավելված N 2</w:t>
      </w:r>
    </w:p>
    <w:p>
      <w:pPr>
        <w:jc w:val="end"/>
      </w:pPr>
      <w:r>
        <w:rPr/>
        <w:t xml:space="preserve">ՀՀ կառավարության</w:t>
      </w:r>
    </w:p>
    <w:p>
      <w:pPr>
        <w:jc w:val="end"/>
      </w:pPr>
      <w:r>
        <w:rPr/>
        <w:t xml:space="preserve">«__»_____ 2022թ. թիվ ___-Ն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ԸՆԹԱՑԱԿԱՐԳ</w:t>
      </w:r>
    </w:p>
    <w:p>
      <w:pPr>
        <w:jc w:val="center"/>
      </w:pPr>
      <w:r>
        <w:rPr/>
        <w:t xml:space="preserve">ԵՎՐԱՍԻԱԿԱՆ ՏՆՏԵՍԱԿԱՆ ՄԻՈՒԹՅՈՒՆՈՒՄ ՏԵՂՈՐՈՇՄԱՆ ԿԱՊԱՐԱԿՆԻՔՆԵՐԻ ՕԳՏԱԳՈՐԾՄԱՄԲ ԱՊՐԱՆՔՆԵՐԻ ՓՈԽԱԴՐՄԱՆ ՀԵՏԱԳԾԵԼԻՈՒԹՅՈՒՆՆ ԱՊԱՀՈՎՈՂ ԱԶԳԱՅԻՆ ՕՊԵՐԱՏՈՐԻ ԸՆՏՐՈՒԹՅԱՆ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Սույն ընթացակարգով կարգավորվում են «Եվրասիական տնտեսական միությունում ապրանքների փոխադրման հետագծելիության նպատակով տեղորոշման կապարակնիքների օգտագործման մասին» համաձայնագրի 4-րդ հոդվածի 3-րդ կետին համապատասխան՝ օպերատորի ընտրության հետ կապված հարաբերությունները։</w:t>
      </w:r>
    </w:p>
    <w:p>
      <w:pPr>
        <w:numPr>
          <w:ilvl w:val="0"/>
          <w:numId w:val="6"/>
        </w:numPr>
      </w:pPr>
      <w:r>
        <w:rPr/>
        <w:t xml:space="preserve">Մրցույթը կազմակերպում և անցկացնում է հանձնաժողովը, որը սահմանում է մրցութային փաստաթղթերը, իրականացնում է մրցույթի արդյունքների գնահատումը և ամփոփումը։</w:t>
      </w:r>
    </w:p>
    <w:p>
      <w:pPr>
        <w:numPr>
          <w:ilvl w:val="0"/>
          <w:numId w:val="6"/>
        </w:numPr>
      </w:pPr>
      <w:r>
        <w:rPr/>
        <w:t xml:space="preserve">Մրցույթի անցկացման վերաբերյալ հայտարարությունը մրցույթի անցկացման օրվանից առնվազն 10 աշխատանքային օր առաջ հրապարակվում է Հայաստանի Հանրապետության հրապարակային ծանուցումների պաշտոնական ինտերնետային կայքում՝ http://www.azdarar.am։</w:t>
      </w:r>
    </w:p>
    <w:p>
      <w:pPr>
        <w:numPr>
          <w:ilvl w:val="0"/>
          <w:numId w:val="6"/>
        </w:numPr>
      </w:pPr>
      <w:r>
        <w:rPr/>
        <w:t xml:space="preserve">Մրցույթի մասնակիցները ներկայացնում են մրցութային հայտեր՝ հանձնաժողովի սահմանած և մրցույթի անցկացման վերաբերյալ հայտարարությամբ նախատեսված անհրաժեշտ փաստաթղթերին համապատասխան։</w:t>
      </w:r>
    </w:p>
    <w:p>
      <w:pPr>
        <w:numPr>
          <w:ilvl w:val="0"/>
          <w:numId w:val="6"/>
        </w:numPr>
      </w:pPr>
      <w:r>
        <w:rPr/>
        <w:t xml:space="preserve">Մրցույթն անցկացվում է մասնակիցների կողմից ներկայացված հայտերի՝ մրցույթին մասնակցության համար սահմանված փաստաթղթերի ուսումնասիրության և օպերատորին ներկայացվող պահանջներին համապատասխանության գնահատման միջոցով։</w:t>
      </w:r>
    </w:p>
    <w:p>
      <w:pPr>
        <w:numPr>
          <w:ilvl w:val="0"/>
          <w:numId w:val="6"/>
        </w:numPr>
      </w:pPr>
      <w:r>
        <w:rPr/>
        <w:t xml:space="preserve">Մրցութային հայտերը ստանալու օրվան հաջորդող 2 աշխատանքային օրվա ընթացքում դրանք հանձնաժողովի քարտուղարի կողմից ներկայացվում են հանձնաժողովին՝ ուսումնասիրության և գնահատման համար։</w:t>
      </w:r>
    </w:p>
    <w:p>
      <w:pPr>
        <w:numPr>
          <w:ilvl w:val="0"/>
          <w:numId w:val="6"/>
        </w:numPr>
      </w:pPr>
      <w:r>
        <w:rPr/>
        <w:t xml:space="preserve">Հանձնաժողովը հայտերը ստանալու օրվան հաջորդող 5 աշխատանքային օրվա ընթացքում իրականացնում է մասնակիցների կողմից ներկայացված հայտերի ուսումնասիրություն և օպերատորին ներկայացված պահանջներին համապատասխանության գնահատում։</w:t>
      </w:r>
    </w:p>
    <w:p>
      <w:pPr>
        <w:numPr>
          <w:ilvl w:val="0"/>
          <w:numId w:val="6"/>
        </w:numPr>
      </w:pPr>
      <w:r>
        <w:rPr/>
        <w:t xml:space="preserve">Հանձնաժողովը ներկայացված հայտերի ուսումնասիրությունից և օպերատորին ներկայացված պահանջներին համապատասխանության գնահատումից հետո 3 աշխատանքային օրվա ընթացքում ամփոփում և հրապարակում է օպերատորի ընտրության մրցույթի արդյունքները։ Վերահսկող մարմինը օպերատորի ընտրության մրցույթի արդյունքների հրապարակմանը հաջորդող 3 աշխատանքային օրվա ընթացքում Հայաստանի Հանրապետության վարչապետի աշխատակազմ է ներկայացնում օպերատոր սահմանելու մասին՝ Հայաստանի Հանրապետության կառավարության որոշման նախագիծ:</w:t>
      </w:r>
    </w:p>
    <w:p>
      <w:pPr>
        <w:numPr>
          <w:ilvl w:val="0"/>
          <w:numId w:val="6"/>
        </w:numPr>
      </w:pPr>
      <w:r>
        <w:rPr/>
        <w:t xml:space="preserve">Հայաստանի Հանրապետության կառավարության որոշմամբ սահմանված օպերատորի հետ վերահսկող մարմինը կնքում է պայմանագիր: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B94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7B6EE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B7EFC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39E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313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2026-03-31T12:54:36+04:00</dcterms:created>
  <dcterms:modified xsi:type="dcterms:W3CDTF">2026-03-31T12:54:36+04:00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