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ԳԱԳԻԿ ԱՇՈՏԻ ՎԱՐԴԱՆՅԱՆԻՆ ՊԱՐՏԱԴԻՐ ԶԻՆՎՈՐԱԿԱՆ 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--------------------------------- 2022 թ.   N ------- Ա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ԳԱԳԻԿ ԱՇՈՏԻ ՎԱՐԴԱՆՅԱՆԻՆ ՊԱՐՏԱԴԻՐ ԶԻՆՎՈՐԱԿԱՆ</w:t>
      </w:r>
    </w:p>
    <w:p>
      <w:pPr/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21‑րդ հոդվածի 5-րդ մասի և Հայաստանի Հանրապետության կառավարության 2019 թվականի փետրվարի 15-ի N 89-Ն որոշման հավելվածի 2-րդ կետի 1-ին ենթակետի պահանջներով` Հայաստանի Հանրապետության կառավարությունը որոշում է.</w:t>
      </w:r>
    </w:p>
    <w:p>
      <w:pPr/>
      <w:r>
        <w:rPr/>
        <w:t xml:space="preserve">Շարքային կազմի պարտադիր զինվորական ծառայությունից ազատել Գագիկ Աշոտի Վարդանյանին (ծնվ.՝ 1996 թվականի հունիսի 13-ին, հաշվառման հասցեն՝ քաղ. Երևան, Նոր-Արեշ 15 փող., 3 շենք, բն. 20):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ՎԱՐՉԱՊԵՏ՝                                              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2026-04-03T06:12:56+04:00</dcterms:created>
  <dcterms:modified xsi:type="dcterms:W3CDTF">2026-04-03T06:12:56+04:00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