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ՀՀ օրենքի նախագիծ</w:t>
      </w:r>
      <w:bookmarkEnd w:id="0"/>
    </w:p>
    <w:p>
      <w:pPr>
        <w:jc w:val="both"/>
      </w:pPr>
      <w:r>
        <w:rPr>
          <w:b w:val="1"/>
          <w:bCs w:val="1"/>
        </w:rPr>
        <w:t xml:space="preserve">Նախագիծը ենթարկվել է լրամշակման և դրվել հանրային քննարկման հետևյալ հղմամբ՝ https://www.e-draft.am/projects/429/about:  </w:t>
      </w:r>
    </w:p>
    <w:p>
      <w:pPr>
        <w:jc w:val="both"/>
      </w:pPr>
      <w:r>
        <w:rPr>
          <w:b w:val="1"/>
          <w:bCs w:val="1"/>
        </w:rPr>
        <w:t xml:space="preserve">Հաստատվել է «Հայաստանի Հանրապետության հարկային օրենսգրքում փոփոխություններ և լրացումներ կատարելու մասին» 21 դեկտեմբերի 2017 թվականի ՀՕ-266-Ն ՀՀ օրենքով: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ՀԱՐԿԱՅԻՆ ՕՐԵՆՍԳՐՔՈՒՄ ԼՐԱՑՈՒՄՆԵՐ ԵՎ ՓՈՓՈԽՈՒԹՅՈՒՆՆԵՐ</w:t>
      </w:r>
      <w:r>
        <w:rPr>
          <w:b w:val="1"/>
          <w:bCs w:val="1"/>
        </w:rPr>
        <w:t xml:space="preserve"> 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2016 թվականի հոկտեմբերի 4-ի հար­կային օրենսգրքի (այսուհետ՝ Օրենսգիրք) 7-րդ հոդվածի 1-ին մասի 1-ին կետը լրացնել նոր « գ</w:t>
      </w:r>
      <w:r>
        <w:rPr>
          <w:vertAlign w:val="superscript"/>
        </w:rPr>
        <w:t xml:space="preserve">1</w:t>
      </w:r>
      <w:r>
        <w:rPr/>
        <w:t xml:space="preserve">.» և «գ</w:t>
      </w:r>
      <w:r>
        <w:rPr>
          <w:vertAlign w:val="superscript"/>
        </w:rPr>
        <w:t xml:space="preserve">2</w:t>
      </w:r>
      <w:r>
        <w:rPr/>
        <w:t xml:space="preserve">.» ենթակետերով հետևյալ բովանդակությամբ`</w:t>
      </w:r>
    </w:p>
    <w:p>
      <w:pPr>
        <w:jc w:val="both"/>
      </w:pPr>
      <w:r>
        <w:rPr/>
        <w:t xml:space="preserve">« գ</w:t>
      </w:r>
      <w:r>
        <w:rPr>
          <w:vertAlign w:val="superscript"/>
        </w:rPr>
        <w:t xml:space="preserve">1</w:t>
      </w:r>
      <w:r>
        <w:rPr/>
        <w:t xml:space="preserve">. կենսաթոշակային վճարը,</w:t>
      </w:r>
    </w:p>
    <w:p>
      <w:pPr>
        <w:jc w:val="both"/>
      </w:pPr>
      <w:r>
        <w:rPr/>
        <w:t xml:space="preserve">գ</w:t>
      </w:r>
      <w:r>
        <w:rPr>
          <w:vertAlign w:val="superscript"/>
        </w:rPr>
        <w:t xml:space="preserve">2</w:t>
      </w:r>
      <w:r>
        <w:rPr/>
        <w:t xml:space="preserve">. դրոշմանիշային վճարը,»: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103-րդ հոդվածի 1-ին մասի 3-րդ կետում «բացառությամբ կենսա­­թո­շա­կա­յին ֆոնդերի և երաշխիքային ֆոնդերի» բառերը փոխարինել «բացա­ռու­թյամբ կենսա­թո­շա­կա­յին ֆոնդերի, երաշխիքային ֆոնդերի և «Հայաստանի Հան­րա­պետու­թյան պաշտ­պա­նության ժամա­նակ զինծառայողների կյանքին կամ առողջությանը պատ­ճառ­ված վնասների հա­տուց­ման մասին» Հայաստանի Հանրապետության օրենքի հիման վրա ստեղծված հատուցման հիմնադրամի»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109-րդ հոդվածի 4-րդ մասի 9-րդ կետում «335-րդ» բառը փոխարինել «327-րդ» բառով: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Օրենսգրքի 147-րդ հոդվածի 1-ին մասը լրացնել նոր 37-րդ կետով հետևյալ բովան­դա­կու­թյամբ`</w:t>
      </w:r>
    </w:p>
    <w:p>
      <w:pPr>
        <w:jc w:val="both"/>
      </w:pPr>
      <w:r>
        <w:rPr/>
        <w:t xml:space="preserve">« 37) «Հայաստանի Հանրապետության պաշտպանության ժամանակ զինծառայողների կյանքին կամ առողջությանը պատճառված վնասների հատուցման մասին» Հայաստանի Հան­րապետության օրենքի հիման վրա շահառուներին վճարվող հատուցման գումարները: »: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Օրենսգրքի 190-րդ հոդվածում՝</w:t>
      </w:r>
    </w:p>
    <w:p>
      <w:pPr>
        <w:numPr>
          <w:ilvl w:val="1"/>
          <w:numId w:val="2"/>
        </w:numPr>
      </w:pPr>
      <w:r>
        <w:rPr/>
        <w:t xml:space="preserve">1-ին մասի 1-ին կետում «դրամ» բառից հետո լրացնել «, բացառությամբ սույն մասի 3-րդ և 5-րդ կետերով սահմանված դեպքերի.», իսկ 2-րդ կետում «դրամ» բառից հետո լրացնել «, բացառությամբ սույն մասի 4-րդ և 5-րդ կետերով սահմանված դեպքերի.»:</w:t>
      </w:r>
    </w:p>
    <w:p>
      <w:pPr>
        <w:numPr>
          <w:ilvl w:val="1"/>
          <w:numId w:val="2"/>
        </w:numPr>
      </w:pPr>
      <w:r>
        <w:rPr/>
        <w:t xml:space="preserve">1-ին մասը լրացնել նոր 3-րդ, 4-րդ և 5-րդ կետերով հետևյալ բովան­դա­կությամբ՝</w:t>
      </w:r>
    </w:p>
    <w:p>
      <w:pPr/>
      <w:r>
        <w:rPr/>
        <w:t xml:space="preserve">«3) միջպետական նշանակության ավտոմոբիլային ճանապարհներին (այդ թվում` համայնքների վարչական սահմանների միջով անցնող տարանցիկ հատվածներում), ինչպես նաև այդ ճանապարհների օտարման շերտերում և պաշտպանական գոտիներում տեղա­դրվող դատարկ գովազդային վահանակի մակերեսի յուրաքանչյուր քառակուսի մետրի համար` 2500 դրամ.</w:t>
      </w:r>
    </w:p>
    <w:p>
      <w:pPr>
        <w:jc w:val="both"/>
      </w:pPr>
      <w:r>
        <w:rPr/>
        <w:t xml:space="preserve">4 հանրապետական և մարզային նշանակության ավտոմոբիլային ճանապարհներին (այդ թվում` համայնքների վարչական սահմանների միջով անցնող տարանցիկ հատ­ված­նե­րում), ինչպես նաև այդ ճանապարհների օտարման շերտերում և պաշտպանական գոտի­նե­րում տեղադրվող դատարկ գովազդային վահանակի մակերեսի յուրաքանչյուր քառակուսի մետրի համար` 1875 դրամ.</w:t>
      </w:r>
    </w:p>
    <w:p>
      <w:pPr>
        <w:jc w:val="both"/>
      </w:pPr>
      <w:r>
        <w:rPr/>
        <w:t xml:space="preserve">5 միջպետական, հանրապետական և մարզային նշանակության ավտոմոբիլային ճանա­­­պարհներին (այդ թվում` համայնքների վարչական սահմանների միջով անցնող տարանցիկ հատ­ված­նե­րում), ինչպես նաև այդ ճանապարհների օտարման շերտերում և պաշտ­­պանական գոտի­նե­րում գովազդ տեղա­դրողի (գովազդակրի) կողմից իր գովազդը տեղադ­րելու դեպքում՝ գովազ­դային վահանակի մակերեսի յուրաքանչյուր քառակուսի մետրի համար` 1000 դրամ:»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Օրենսգրքի 191-րդ հոդվածը լրացնել նոր 3.1-րդ մասով հետևյալ բովան­դա­կությամբ`</w:t>
      </w:r>
    </w:p>
    <w:p>
      <w:pPr>
        <w:jc w:val="both"/>
      </w:pPr>
      <w:r>
        <w:rPr/>
        <w:t xml:space="preserve">«3.1. Միջպետական, հանրապետական և մարզային նշանակության ավտոմոբիլային ճանա­պարհներին (այդ թվում` համայնքների վարչական սահմանների միջով անցնող տարան­­ցիկ հատ­ված­նե­րում), ինչպես նաև այդ ճանապարհների օտարման շերտերում և պաշտ­պանական գոտի­նե­րում գովազդային վահանակին սոցիալական գովազդ տեղա­դրողները (գովազդակիրները) սոցիալական գովազդի մասով ազատվում են ճանա­պար­հա­յին հարկի վճարումից:»: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/>
        <w:t xml:space="preserve">Օրենսգրքի 197-րդ հոդվածի 2-րդ մասում «և դրանց» բառե­րից հետո լրացնել «կամ ընդերքօգտագործման թափոնների» բա­ռերը: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Օրենսգրքի 269-րդ հոդվածի 2-րդ մասը լրացնել նոր 4-րդ և 5-րդ կետե­րով հետևյալ բովան­դա­կու­թյամբ`</w:t>
      </w:r>
    </w:p>
    <w:p>
      <w:pPr>
        <w:jc w:val="both"/>
      </w:pPr>
      <w:r>
        <w:rPr/>
        <w:t xml:space="preserve">«4) որպես անհատ ձեռնարկատեր՝ «Հայաստանի Հանրապետության պաշտպա­նու­թյան ժամանակ զինծառայողների կյանքին կամ առողջությանը պատճառված վնասների հատուցման մասին» Հայաստանի Հան­րապետության օրենքով սահմանված դրոշ­մա­նի­շա­յին վճար հաշվարկելու և վճարելու պարտավորությունից,</w:t>
      </w:r>
    </w:p>
    <w:p>
      <w:pPr>
        <w:jc w:val="both"/>
      </w:pPr>
      <w:r>
        <w:rPr/>
        <w:t xml:space="preserve">5) ընտանեկան ձեռնարկատիրության մեջ ներգրավված վարձու աշխատողներին (այդ թվում` նաև այն դեպքում, երբ այդ վարձու աշխատողները միաժամանակ ներգրավված են նաև արտոնագրային հարկի օբյեկտ համարվող գործունեության մեջ) ընտանեկան ձեռ­նար­կա­տիրության մասով հարկային գործակալի կողմից վճարվող (հաշվարկվող) հարկվող եկա­մուտ­ներից «Հայաստանի Հանրապետության պաշտպա­նու­թյան ժամանակ զինծառայող­ների կյանքին կամ առողջությանը պատճառված վնասների հատուցման մասին» Հայաս­տանի Հան­րապետության օրենքով սահմանված դրոշ­մա­նի­շա­յին վճար հաշ­վար­կելու և վճա­րելու պարտավորությունից:»: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Օրենսգրքի 445-րդ հոդվածի 1-ին մասի 4-րդ և 5-րդ կետերում «մինչև 2019 թվականի դեկտեմբերի 31-ը ներառյալ» բառե­րը փոխա­րի­նել «հավաստագրի տրամադրման օրվանից 5 տարի ժամկետով»: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10. </w:t>
      </w:r>
      <w:r>
        <w:rPr/>
        <w:t xml:space="preserve">Օրենսգրքի 456-րդ հոդվածի 8-րդ մասում «8-րդ» բառը փոխարինել «7-րդ» բառով:</w:t>
      </w:r>
    </w:p>
    <w:p>
      <w:pPr>
        <w:jc w:val="both"/>
      </w:pPr>
      <w:r>
        <w:rPr>
          <w:b w:val="1"/>
          <w:bCs w:val="1"/>
        </w:rPr>
        <w:t xml:space="preserve">Հոդված 11.</w:t>
      </w:r>
      <w:r>
        <w:rPr/>
        <w:t xml:space="preserve"> Սույն օրենքն ուժի մեջ է 2018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C5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2026-04-04T04:44:05+04:00</dcterms:created>
  <dcterms:modified xsi:type="dcterms:W3CDTF">2026-04-04T04:44:05+04:00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