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«ԱՐՏԱՔԻՆ ՏՆՏԵՍԱԿԱՆ ԳՈՐԾՈՒՆԵՈՒԹՅԱՆ ՄԱՍՆԱԿԻՑՆԵՐԻ ՍՊԱՍԱՐԿՄԱՆ ԿԵՆՏՐՈՆՆԵՐՈՒՄ ՀԱՅԱՍՏԱՆԻ ՀԱՆՐԱՊԵՏՈՒԹՅԱՆ ՊԵՏԱԿԱՆ ԿԱՌԱՎԱՐՄԱՆ ՄԱՐՄԻՆՆԵՐԻ ԿՈՂՄԻՑ ՏՐԱՄԱԴՐՎԵԼԻՔ ՀԻՄՆԱԿԱՆ ԾԱՌԱՅՈՒԹՅՈՒՆՆԵՐԸ ՍԱՀՄԱՆԵԼՈՒ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«__» __________ 2022 թվականի N ___-Լ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ԱՐՏԱՔԻՆ ՏՆՏԵՍԱԿԱՆ ԳՈՐԾՈՒՆԵՈՒԹՅԱՆ ՄԱՍՆԱԿԻՑՆԵՐԻ ՍՊԱՍԱՐԿՄԱՆ ԿԵՆՏՐՈՆՆԵՐՈՒՄ ՀԱՅԱՍՏԱՆԻ ՀԱՆՐԱՊԵՏՈՒԹՅԱՆ ՊԵՏԱԿԱՆ ԿԱՌԱՎԱՐՄԱՆ ՄԱՐՄԻՆՆԵՐԻ ԿՈՂՄԻՑ ՏՐԱՄԱԴՐՎԵԼԻՔ ՀԻՄՆԱԿԱՆ ԾԱՌԱՅՈՒԹՅՈՒՆՆԵՐԸ ՍԱՀՄԱՆԵԼՈՒ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կառավարության 2021 թվականի մարտի 11-ի N322-Լ որոշման հավելվածի 1․5 կետը՝</w:t>
      </w:r>
    </w:p>
    <w:p>
      <w:pPr>
        <w:numPr>
          <w:ilvl w:val="0"/>
          <w:numId w:val="2"/>
        </w:numPr>
      </w:pPr>
      <w:r>
        <w:rPr/>
        <w:t xml:space="preserve">Սահմանել արտաքին տնտեսական գործունեության մասնակիցների սպասարկման կենտրոններում Հայաստանի Հանրապետության պետական կառավարման մարմինների կողմից տրամադրվելիք հիմնական ծառայությունները՝ համաձայն հավելվածի։</w:t>
      </w:r>
    </w:p>
    <w:p>
      <w:pPr/>
      <w:r>
        <w:rPr/>
        <w:t xml:space="preserve">2․ Սույն որոշումն ուժի մեջ է մտնում հրապարակմանը հաջորդող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                                 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Վարչապետի</w:t>
      </w:r>
    </w:p>
    <w:p>
      <w:pPr>
        <w:jc w:val="end"/>
      </w:pPr>
      <w:r>
        <w:rPr/>
        <w:t xml:space="preserve">«__» __________ 2022 թվականի</w:t>
      </w:r>
    </w:p>
    <w:p>
      <w:pPr>
        <w:jc w:val="end"/>
      </w:pPr>
      <w:r>
        <w:rPr/>
        <w:t xml:space="preserve">N ___-Լ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ԱՐՏԱՔԻՆ ՏՆՏԵՍԱԿԱՆ ԳՈՐԾՈՒՆԵՈՒԹՅԱՆ ՄԱՍՆԱԿԻՑՆԵՐԻ ՍՊԱՍԱՐԿՄԱՆ ԿԵՆՏՐՈՆՆԵՐՈՒՄ ՀԱՅԱՍՏԱՆԻ ՀԱՆՐԱՊԵՏՈՒԹՅԱՆ ՊԵՏԱԿԱՆ ԿԱՌԱՎԱՐՄԱՆ ՄԱՐՄԻՆՆԵՐԻ ԿՈՂՄԻՑ ՏՐԱՄԱԴՐՎԵԼԻՔ ՀԻՄՆԱԿԱՆ ԾԱՌԱՅՈՒԹՅՈՒՆՆԵՐԸ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Արտաքին տնտեսական գործունեության մասնակիցների սպասարկման կենտրոններում Հայաստանի Հանրապետության պետական կառավարման մարմինների կողմից տրամադրվում են հետևյալ հիմնական ծառայությունները (իրականացվում են հետևյալ գործառնությունները)՝</w:t>
      </w:r>
    </w:p>
    <w:p>
      <w:pPr>
        <w:numPr>
          <w:ilvl w:val="0"/>
          <w:numId w:val="4"/>
        </w:numPr>
      </w:pPr>
      <w:r>
        <w:rPr/>
        <w:t xml:space="preserve">մաքսային հսկողությանն առնչվող՝ մաքսային օրենսդրությամբ սահմանված գործառնություններ.</w:t>
      </w:r>
    </w:p>
    <w:p>
      <w:pPr>
        <w:numPr>
          <w:ilvl w:val="0"/>
          <w:numId w:val="4"/>
        </w:numPr>
      </w:pPr>
      <w:r>
        <w:rPr/>
        <w:t xml:space="preserve">մաքսային հայտարարագրմանն առնչվող՝ մաքսային օրենսդրությամբ սահմանված գործառնություններ.</w:t>
      </w:r>
    </w:p>
    <w:p>
      <w:pPr>
        <w:numPr>
          <w:ilvl w:val="0"/>
          <w:numId w:val="4"/>
        </w:numPr>
      </w:pPr>
      <w:r>
        <w:rPr/>
        <w:t xml:space="preserve">մաքսային ընթացակարգերի գործողությունների եզրափակմանը, կասեցմանը, դադարեցմանն առնչվող՝ մաքսային օրենսդրությամբ սահմանված գործառնություններ.</w:t>
      </w:r>
    </w:p>
    <w:p>
      <w:pPr>
        <w:numPr>
          <w:ilvl w:val="0"/>
          <w:numId w:val="4"/>
        </w:numPr>
      </w:pPr>
      <w:r>
        <w:rPr/>
        <w:t xml:space="preserve">մաքսային և այլ օրենսդրությամբ նախատեսված փորձաքննությունների իրականացմանն առնչվող՝ օրենսդրությամբ սահմանված գործառնություններ.</w:t>
      </w:r>
    </w:p>
    <w:p>
      <w:pPr>
        <w:numPr>
          <w:ilvl w:val="0"/>
          <w:numId w:val="4"/>
        </w:numPr>
      </w:pPr>
      <w:r>
        <w:rPr/>
        <w:t xml:space="preserve">մաքսային հսկողության ներքո գտնվող ապրանքների նկատմամբ օրենսդրությամբ սահմանված գործողությունների իրականացման թույլտվությունների տրամադրման գործառնություններ.</w:t>
      </w:r>
    </w:p>
    <w:p>
      <w:pPr>
        <w:numPr>
          <w:ilvl w:val="0"/>
          <w:numId w:val="4"/>
        </w:numPr>
      </w:pPr>
      <w:r>
        <w:rPr/>
        <w:t xml:space="preserve">մաքսային ընթացակարգերի շրջանակներում թույլտվությունների տրամդրմանն առնչվող՝ օրենսդրությամբ սահմանված գործառնություններ.</w:t>
      </w:r>
    </w:p>
    <w:p>
      <w:pPr>
        <w:numPr>
          <w:ilvl w:val="0"/>
          <w:numId w:val="4"/>
        </w:numPr>
      </w:pPr>
      <w:r>
        <w:rPr/>
        <w:t xml:space="preserve">թույլատվական փաստաթղթերի տրամադրմանն առնչվող՝ օրենսդրությամբ սահմանված գործառնություններ.</w:t>
      </w:r>
    </w:p>
    <w:p>
      <w:pPr>
        <w:numPr>
          <w:ilvl w:val="0"/>
          <w:numId w:val="4"/>
        </w:numPr>
      </w:pPr>
      <w:r>
        <w:rPr/>
        <w:t xml:space="preserve">Տրանսպորտային միջոցների գրանցմանը և հաշվառմանն առնչվող՝ օրենսդրությամբ սահմանված գործառնություններ.</w:t>
      </w:r>
    </w:p>
    <w:p>
      <w:pPr>
        <w:numPr>
          <w:ilvl w:val="0"/>
          <w:numId w:val="4"/>
        </w:numPr>
      </w:pPr>
      <w:r>
        <w:rPr/>
        <w:t xml:space="preserve">մաքսային կանոնների խախտման դեպքերով վարչական վարույթների իրականացմանն առնչվող՝ օրենսդրությամբ սահմանված գործառնություններ.</w:t>
      </w:r>
    </w:p>
    <w:p>
      <w:pPr>
        <w:numPr>
          <w:ilvl w:val="0"/>
          <w:numId w:val="4"/>
        </w:numPr>
      </w:pPr>
      <w:r>
        <w:rPr/>
        <w:t xml:space="preserve">մաքսային հսկողության ներքո ապրանքների պահպանությանն առնչվող գործառնություններ.</w:t>
      </w:r>
    </w:p>
    <w:p>
      <w:pPr>
        <w:numPr>
          <w:ilvl w:val="0"/>
          <w:numId w:val="4"/>
        </w:numPr>
      </w:pPr>
      <w:r>
        <w:rPr/>
        <w:t xml:space="preserve">ֆինանսական ծառայություններ (բանկային, ապահովագրության և այլ ծառայություններ):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DDC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33F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06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2026-03-31T14:46:18+04:00</dcterms:created>
  <dcterms:modified xsi:type="dcterms:W3CDTF">2026-03-31T14:46:18+04:00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