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2008 ԹՎԱԿԱՆԻ ԴԵԿՏԵՄԲԵՐԻ 11-Ի N 1465-Ն ՈՐՈՇՄԱՆ ՄԵՋ ԼՐԱՑՈՒՄ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ՈՐՈՇՈՒՄ</w:t>
      </w:r>
    </w:p>
    <w:p>
      <w:pPr/>
      <w:r>
        <w:rPr/>
        <w:t xml:space="preserve"> </w:t>
      </w:r>
    </w:p>
    <w:p>
      <w:pPr>
        <w:jc w:val="center"/>
      </w:pPr>
      <w:r>
        <w:rPr/>
        <w:t xml:space="preserve">2022 թվականի ______ N__-Ն</w:t>
      </w:r>
    </w:p>
    <w:p>
      <w:pPr>
        <w:jc w:val="center"/>
      </w:pPr>
      <w:r>
        <w:rPr/>
        <w:t xml:space="preserve"> </w:t>
      </w:r>
    </w:p>
    <w:p>
      <w:pPr>
        <w:jc w:val="center"/>
      </w:pPr>
      <w:r>
        <w:rPr>
          <w:b w:val="1"/>
          <w:bCs w:val="1"/>
        </w:rPr>
        <w:t xml:space="preserve">ՀԱՅԱՍՏԱՆԻ ՀԱՆՐԱՊԵՏՈՒԹՅԱՆ ԿԱՌԱՎԱՐՈՒԹՅԱՆ 2008 ԹՎԱԿԱՆԻ ԴԵԿՏԵՄԲԵՐԻ 11-Ի N 1465-Ն ՈՐՈՇՄԱՆ ՄԵՋ ԼՐԱՑՈՒՄ ԿԱՏԱՐԵԼՈՒ ՄԱՍԻՆ</w:t>
      </w:r>
    </w:p>
    <w:p>
      <w:pPr>
        <w:jc w:val="center"/>
      </w:pP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2008 թվականի դեկտեմբերի 11-ի «Հայաստանի Հանրապետության քաղաքացու ցանկությամբ առավել սեղմ ժամկետներում քաղաքացու անձնագիր կամ նույնականացման քարտ կամ փախստականի կոնվենցիոն ճամփորդական փաստաթուղթ կամ փախստականի նույնականացման քարտտրամադրելու (փոխանակելու), ինչպես նաև Հայաստանի Հանրապետության պետական սահմանի անցակետերում օտարերկրյա պետություններում անձնագրի վավերականության ժամկետի մասին նշում կատարելու համար գանձվող վճարների չափերը, գանձվող վճարների դիմաց անձնագիր կամ նույնականացման քարտ կամ փախստականի կոնվենցիոն ճամփորդական փաստաթուղթ կամ փախստականի նույնականացման քարտտրամադրելու (փոխանակելու), ժամկետները, ինչպես նաև սեղմ ժամկետներում Հայաստանի Հանրապետության քաղաքացու անձնագիր կամ նույնականացման քարտ կամ փախստականի կոնվենցիոն ճամփորդական փաստաթուղթ կամ փախստականի նույնականացման քարտ տրամադրելու (փոխանակելու), Հայաստանի Հանրապետության պետական սահմանի անցակետերում օտարերկրյա պետություններում անձնագրի վավերականության ժամկետի մասին նշում կատարելու ծառայության մատուցման պայմանագրերի ձևերը հաստատելու մասին</w:t>
      </w:r>
      <w:r>
        <w:rPr>
          <w:b w:val="1"/>
          <w:bCs w:val="1"/>
        </w:rPr>
        <w:t xml:space="preserve">»</w:t>
      </w:r>
      <w:r>
        <w:rPr/>
        <w:t xml:space="preserve"> N 1465-Ն որոշման 5-րդ կետում «ստորաբաժանումների կողմից» բառերից հետո լրացնել «, իսկ Հայաստանի Հանրապետության վարչապետի որոշմամբ հաստատված՝ «մեկ կանգառ» համակարգի էտալոնային մոդելին համապատասխան պետական սահմանի անցման կետերում՝ Հայաստանի Հանրապետության ազգային անվտանգության ծառայության և Հայաստանի Հանրապետության պետական եկամուտների կոմիտեի համապատասխան ստորաբաժանումների կողմից» բառերը:</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4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2026-03-31T13:15:34+04:00</dcterms:created>
  <dcterms:modified xsi:type="dcterms:W3CDTF">2026-03-31T13:15:34+04:00</dcterms:modified>
</cp:coreProperties>
</file>

<file path=docProps/custom.xml><?xml version="1.0" encoding="utf-8"?>
<Properties xmlns="http://schemas.openxmlformats.org/officeDocument/2006/custom-properties" xmlns:vt="http://schemas.openxmlformats.org/officeDocument/2006/docPropsVTypes"/>
</file>