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նոյեմբերի 23-ի N 1769-Ն որոշման մեջ փոփոխություն կատարելու և Հայաստանի Հանրապետության կառավարության 2010 թվականի հունիսի 3-ի N 688-Ն որոշումն ուժը կորցրած ճանաչելու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N          -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2006 ԹՎԱԿԱՆԻ ՆՈՅԵՄԲԵՐԻ 23-Ի N 1769-Ն ՈՐՈՇՄԱՆ ՄԵՋ ՓՈՓՈԽՈՒԹՅՈՒՆ ԿԱՏԱՐԵԼՈՒ ԵՎ ՀԱՅԱՍՏԱՆԻ ՀԱՆՐԱՊԵՏՈՒԹՅԱՆ ԿԱՌԱՎԱՐՈՒԹՅԱՆ 2010 ԹՎԱԿԱՆԻ ՀՈՒՆԻՍԻ 3-Ի N 688-Ն ՈՐՈՇՈՒՄՆ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«Նորմատիվ իրավական ակտերի մասին» օրենքի 33-րդ և 36-րդ հոդվածների համաձայն՝ Հայաստանի Հանրապետության կառավարությունը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2006 թվականի նոյեմբերի 23-ի «Ճանապարհապարեկային ծառայության իրականացման կարգը սահմանելու մասին» N1769-Ն որոշման N 1 հավելվածի 7-րդ կետի «ա» ենթակետը շարադրել հետևյալ խմբագրությամբ`</w:t>
      </w:r>
    </w:p>
    <w:p>
      <w:pPr/>
      <w:r>
        <w:rPr/>
        <w:t xml:space="preserve">«ա) շրջիկ պարեկություն` ավտոմոբիլներով, մոտոցիկլետներով, ուղղաթիռներով, ինչպես նաև մշտական անշարժ ծառայություն` Հայաստանի Հանրապետության ոստիկանության պետի կողմից սահմանված տեղերում և ժամերին»։</w:t>
      </w:r>
    </w:p>
    <w:p>
      <w:pPr>
        <w:numPr>
          <w:ilvl w:val="0"/>
          <w:numId w:val="3"/>
        </w:numPr>
      </w:pPr>
      <w:r>
        <w:rPr/>
        <w:t xml:space="preserve">Ուժըկորցրածճանաչել Հայաստանի Հանրապետության կառավարության 2010 թվականի հունիսի 3-ի «Հայաստանի Հանրապետության կառավարությանն առընթեր Հայաստանի Հանրապետության ոստիկանության «Ճանապարհային ոստիկանություն» ծառայության կողմից մշտական անշարժ ծառայության իրականացման տեղերը սահմանելու մասին» N 688-Ն որոշումը։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10-րդ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                                             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                       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Ն. ՓԱՇԻՆՅԱՆ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     «      » ________  2021 թ.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ք.Երևան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0D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875C8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2026-03-31T12:05:25+04:00</dcterms:created>
  <dcterms:modified xsi:type="dcterms:W3CDTF">2026-03-31T12:05:25+04:00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