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ՄԱՅԻՍԻ 4-Ի «ԳՆՈՒՄՆԵՐԻ ԳՈՐԾԸՆԹԱՑԻ ԿԱԶՄԱԿԵՐՊՄԱՆ ԿԱՐԳԸ ՀԱՍՏԱՏԵԼՈՒ ԵՎ ՀԱՅԱՍՏԱՆԻ ՀԱՆՐԱՊԵՏՈՒԹՅԱՆ ԿԱՌԱՎԱՐՈՒԹՅԱՆ 2011 ԹՎԱԿԱՆԻ ՓԵՏՐՎԱՐԻ 10-Ի N 168-Ն ՈՐՈՇՈՒՄՆ ՈՒԺԸ ԿՈՐՑՐԱԾ ՃԱՆԱՉԵԼՈՒ ՄԱՍԻՆ» N 526-Ն ՈՐՈՇՄԱՆ ՄԵՋ ՓՈՓՈԽՈՒԹՅՈՒՆ ԿԱՏԱՐԵԼՈՒ ՄԱՍԻՆ</w:t>
      </w:r>
      <w:bookmarkEnd w:id="0"/>
    </w:p>
    <w:p>
      <w:pPr>
        <w:jc w:val="center"/>
      </w:pPr>
      <w:r>
        <w:rPr>
          <w:b w:val="1"/>
          <w:bCs w:val="1"/>
        </w:rPr>
        <w:t xml:space="preserve">ՀԱՅԱՍՏԱՆԻ ՀԱՆՐԱՊԵՏՈՒԹՅԱՆ ԿԱՌԱՎԱՐՈՒԹՅՈՒՆ</w:t>
      </w:r>
    </w:p>
    <w:p>
      <w:pPr>
        <w:jc w:val="center"/>
      </w:pPr>
      <w:r>
        <w:rPr>
          <w:b w:val="0"/>
          <w:bCs w:val="0"/>
        </w:rPr>
        <w:t xml:space="preserve"> </w:t>
      </w:r>
    </w:p>
    <w:p>
      <w:pPr>
        <w:jc w:val="center"/>
      </w:pPr>
      <w:r>
        <w:rPr>
          <w:b w:val="1"/>
          <w:bCs w:val="1"/>
        </w:rPr>
        <w:t xml:space="preserve">Ո Ր Ո Շ ՈՒ Մ</w:t>
      </w:r>
    </w:p>
    <w:p>
      <w:pPr>
        <w:jc w:val="center"/>
      </w:pPr>
      <w:r>
        <w:rPr>
          <w:b w:val="0"/>
          <w:bCs w:val="0"/>
        </w:rPr>
        <w:t xml:space="preserve"> </w:t>
      </w:r>
    </w:p>
    <w:p>
      <w:pPr>
        <w:jc w:val="center"/>
      </w:pPr>
      <w:r>
        <w:rPr>
          <w:b w:val="0"/>
          <w:bCs w:val="0"/>
        </w:rPr>
        <w:t xml:space="preserve">2021 թվականի N   -Ն</w:t>
      </w:r>
    </w:p>
    <w:p>
      <w:pPr>
        <w:jc w:val="center"/>
      </w:pPr>
      <w:r>
        <w:rPr>
          <w:b w:val="0"/>
          <w:bCs w:val="0"/>
        </w:rPr>
        <w:t xml:space="preserve"> </w:t>
      </w:r>
    </w:p>
    <w:p>
      <w:pPr>
        <w:jc w:val="center"/>
      </w:pPr>
      <w:r>
        <w:rPr>
          <w:b w:val="1"/>
          <w:bCs w:val="1"/>
        </w:rPr>
        <w:t xml:space="preserve">ՀԱՅԱՍՏԱՆԻ ՀԱՆՐԱՊԵՏՈՒԹՅԱՆ ԿԱՌԱՎԱՐՈՒԹՅԱՆ 2017 ԹՎԱԿԱՆԻ ՄԱՅԻՍԻ 4-Ի «ԳՆՈՒՄՆԵՐԻ ԳՈՐԾԸՆԹԱՑԻ ԿԱԶՄԱԿԵՐՊՄԱՆ ԿԱՐԳԸ ՀԱՍՏԱՏԵԼՈՒ ԵՎ ՀԱՅԱՍՏԱՆԻ ՀԱՆՐԱՊԵՏՈՒԹՅԱՆ ԿԱՌԱՎԱՐՈՒԹՅԱՆ 2011 ԹՎԱԿԱՆԻ ՓԵՏՐՎԱՐԻ 10-Ի N 168-Ն ՈՐՈՇՈՒՄՆ ՈՒԺԸ ԿՈՐՑՐԱԾ ՃԱՆԱՉԵԼՈՒ ՄԱՍԻՆ» N 526-Ն ՈՐՈՇՄԱՆ ՄԵՋ ՓՈՓՈԽՈՒԹՅՈՒՆ ԿԱՏԱՐԵԼՈՒ ՄԱՍԻՆ</w:t>
      </w:r>
    </w:p>
    <w:p>
      <w:pPr>
        <w:jc w:val="center"/>
      </w:pPr>
      <w:r>
        <w:rPr/>
        <w:t xml:space="preserve"> </w:t>
      </w:r>
    </w:p>
    <w:p>
      <w:pPr/>
      <w:r>
        <w:rPr>
          <w:b w:val="0"/>
          <w:bCs w:val="0"/>
        </w:rPr>
        <w:t xml:space="preserve">Ղեկավարվելով «Նորմատիվ իրավական ակտերի մասին» ՀՀ օրենքի 33-րդ և 34-րդ հոդվածներով՝ Հայաստանի Հանրապետության Կառավարությունը որոշում է.</w:t>
      </w:r>
    </w:p>
    <w:p>
      <w:pPr>
        <w:jc w:val="center"/>
      </w:pPr>
      <w:r>
        <w:rPr/>
        <w:t xml:space="preserve"> </w:t>
      </w:r>
    </w:p>
    <w:p>
      <w:pPr>
        <w:numPr>
          <w:ilvl w:val="0"/>
          <w:numId w:val="2"/>
        </w:numPr>
      </w:pPr>
      <w:r>
        <w:rPr>
          <w:b w:val="0"/>
          <w:bCs w:val="0"/>
        </w:rPr>
        <w:t xml:space="preserve">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որոշմամբ հաստատված հալվելվածի 1-ի 32-րդ կետի 1-ին ենթակետի թ պարբերությունը շարադրել նոր խմբագրությամբ՝</w:t>
      </w:r>
    </w:p>
    <w:p>
      <w:pPr/>
      <w:r>
        <w:rPr>
          <w:b w:val="0"/>
          <w:bCs w:val="0"/>
        </w:rPr>
        <w:t xml:space="preserve">«թ. «Իրավաբանական անձանց պետական գրանցման, իրավաբանական անձանց ստորաբաժանումների, հիմնարկների և անհատ ձեռնարկատերերի պետական հաշվառման մասին» Հայաստանի Հանրապետության օրենքի հիման վրա իրական շահառուների վերաբերյալ հայտարարագիր ներկայացնելու պարտականություն ունեցող իրավաբանական անձի դեպքում՝ հղում գնումների գործընթացին մասնակցող իրավաբանական անձի իրական շահառուների վերաբերյալ տեղեկություններ պարունակող կայքէջին, իսկ այլ իրավաբանական անձանց դեպքում՝ գնումների գործընթացին մասնակցող իրավաբանական անձի իրական շահառուների վերաբերյալ հայտարարագիր՝ «Իրավաբանական անձանց պետական գրանցման, իրավաբանական անձանց ստորաբաժանումների, հիմնարկների և անհատ ձեռնարկատերերի պետական հաշվառման մասին» Հայաստանի Հանրապետության օրենքի 60.3-րդ հոդվածի 6-րդ մասի հիման վրա սահմանված ձևով և կարգով։»։</w:t>
      </w:r>
    </w:p>
    <w:p>
      <w:pPr/>
      <w:r>
        <w:rPr/>
        <w:t xml:space="preserve">       2. Սույն որոշումն ուժի մեջ է մտնում պաշտոնական հրապարակմանը հաջորդող օրը:</w:t>
      </w:r>
    </w:p>
    <w:p>
      <w:pPr/>
      <w:r>
        <w:rPr>
          <w:b w:val="0"/>
          <w:bCs w:val="0"/>
        </w:rPr>
        <w:t xml:space="preserve"> </w:t>
      </w:r>
    </w:p>
    <w:p>
      <w:pPr/>
      <w:r>
        <w:rPr>
          <w:b w:val="1"/>
          <w:bCs w:val="1"/>
        </w:rPr>
        <w:t xml:space="preserve">ՀԱՅԱՍՏԱՆԻ ՀԱՆՐԱՊԵՏՈՒԹՅԱՆ</w:t>
      </w:r>
    </w:p>
    <w:p>
      <w:pPr/>
      <w:r>
        <w:rPr>
          <w:b w:val="1"/>
          <w:bCs w:val="1"/>
        </w:rPr>
        <w:t xml:space="preserve">ՎԱՐՉԱՊԵՏ                             </w:t>
      </w:r>
      <w:r>
        <w:rPr/>
        <w:t xml:space="preserve"> </w:t>
      </w:r>
      <w:r>
        <w:rPr>
          <w:b w:val="1"/>
          <w:bCs w:val="1"/>
        </w:rPr>
        <w:t xml:space="preserve">           </w:t>
      </w:r>
      <w:r>
        <w:rPr/>
        <w:t xml:space="preserve"> </w:t>
      </w:r>
      <w:r>
        <w:rPr>
          <w:b w:val="1"/>
          <w:bCs w:val="1"/>
        </w:rPr>
        <w:t xml:space="preserve">Ն. ՓԱՇԻՆՅԱՆ</w:t>
      </w:r>
    </w:p>
    <w:p>
      <w:pPr/>
      <w:r>
        <w:rPr/>
        <w:t xml:space="preserve"> </w:t>
      </w:r>
    </w:p>
    <w:p>
      <w:pPr/>
      <w:r>
        <w:rPr/>
        <w:t xml:space="preserve"> </w:t>
      </w:r>
    </w:p>
    <w:p>
      <w:pPr/>
      <w:r>
        <w:rPr>
          <w:b w:val="0"/>
          <w:bCs w:val="0"/>
        </w:rPr>
        <w:t xml:space="preserve"> </w:t>
      </w:r>
    </w:p>
    <w:p>
      <w:pPr/>
      <w:r>
        <w:rPr>
          <w:b w:val="0"/>
          <w:bCs w:val="0"/>
        </w:rPr>
        <w:t xml:space="preserve">2021 թ.</w:t>
      </w:r>
    </w:p>
    <w:p>
      <w:pPr/>
      <w:r>
        <w:rPr>
          <w:b w:val="0"/>
          <w:bCs w:val="0"/>
        </w:rPr>
        <w:t xml:space="preserve">Երևան</w:t>
      </w:r>
    </w:p>
    <w:p>
      <w:pPr>
        <w:jc w:val="center"/>
      </w:pPr>
      <w:br/>
      <w:br/>
      <w:br/>
    </w:p>
    <w:p>
      <w:pPr/>
      <w:b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8D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2026-04-03T20:08:12+04:00</dcterms:created>
  <dcterms:modified xsi:type="dcterms:W3CDTF">2026-04-03T20:08:12+04:00</dcterms:modified>
</cp:coreProperties>
</file>

<file path=docProps/custom.xml><?xml version="1.0" encoding="utf-8"?>
<Properties xmlns="http://schemas.openxmlformats.org/officeDocument/2006/custom-properties" xmlns:vt="http://schemas.openxmlformats.org/officeDocument/2006/docPropsVTypes"/>
</file>