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2008 թվականի դեկտեմբերի 18-ի N 1563-Ն որոշման մեջ փոփոխություն կատարելու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__  _______________ 2021 թվականի N ____-Ն</w:t>
      </w:r>
    </w:p>
    <w:p>
      <w:pPr/>
      <w:r>
        <w:rPr/>
        <w:t xml:space="preserve"> ՀԱՅԱՍՏԱՆԻ ՀԱՆՐԱՊԵՏՈՒԹՅԱՆ ԿԱՌԱՎԱՐՈՒԹՅԱՆ 2008 ԹՎԱԿԱՆԻ ԴԵԿՏԵՄԲԵՐԻ 18-Ի N 1563-Ն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հոդվածը՝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Ուժը կորցրած ճանաչել «Սևան» ազգային պարկի և դրան հարող տարածքներում հողամասերի վարձակալության, կառուցապատման իրավունքի տրամադրման և քաղաքաշինական գործունեության իրականացման մասին» Հայաստանի Հանրապետության 2008 թվականի դեկտեմբերի 18-ի N 1563-Ն որոշման 3-րդ կետի 1-ին ենթակետի «բ» պարբերությունը: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BE3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2026-03-31T15:36:11+04:00</dcterms:created>
  <dcterms:modified xsi:type="dcterms:W3CDTF">2026-03-31T15:36:11+04:00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