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ՀՈՒՆՎԱՐԻ 30-Ի N 71-Ն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  N -  Ն</w:t>
      </w:r>
    </w:p>
    <w:p>
      <w:pPr>
        <w:jc w:val="center"/>
      </w:pPr>
      <w:r>
        <w:rPr/>
        <w:t xml:space="preserve">ՀԱՅԱՍՏԱՆԻ ՀԱՆՐԱՊԵՏՈՒԹՅԱՆ ԿԱՌԱՎԱՐՈՒԹՅԱՆ 2015 ԹՎԱԿԱՆԻ ՀՈՒՆՎԱՐԻ 30-Ի N 71-Ն ՈՐՈՇՄԱՆ ՄԵՋ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Ղեկավարվելով «Նորմատիվ իրավական ակտերի մասին» Հայաստանի Հանրապետության օրենքի 34-րդ հոդվածով`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հունվարի 30-ի «Եվրասիական տնտեսական միության (մաքսային միության) տեխնիկական կանոնակարգերի պահանջների պահպանման նկատմամբ պետական վերահսկողություն իրականացնող լիազոր մարմիններ սահմանելու մասին» N 71-Ն որոշման (այսուհետ՝ Որոշում) մեջ կատարել հետևյալ լրացումները՝</w:t>
      </w:r>
    </w:p>
    <w:p>
      <w:pPr/>
      <w:r>
        <w:rPr/>
        <w:t xml:space="preserve">1) որոշման N 1 հավելվածը լրացնել հետևյալ բովանդակությամբ նոր՝ 13-րդ կետով.</w:t>
      </w:r>
    </w:p>
    <w:p>
      <w:pPr/>
      <w:r>
        <w:rPr/>
        <w:t xml:space="preserve">«13. Եվրասիական տնտեսական միության հանձնաժողովի 2018 թվականի դեկտեմբերի 5-ի N 98 որոշմամբ հաստատված «Ալկոհոլային արտադրանքի անվտանգության մասին» (ԵԱՏՄ ՏԿ 047/2018) Եվրասիական տնտեսական տեխնիկական կանոնակարգ».</w:t>
      </w:r>
    </w:p>
    <w:p>
      <w:pPr/>
      <w:r>
        <w:rPr/>
        <w:t xml:space="preserve">2) N 2 հավելվածը լրացնել հետևյալ բովանդակությամբ նոր՝ 16-րդ, 17-րդ և 18-րդ կետերով.</w:t>
      </w:r>
    </w:p>
    <w:p>
      <w:pPr/>
      <w:r>
        <w:rPr/>
        <w:t xml:space="preserve">«16. Եվրասիական տնտեսական միության հանձնաժողովի 2016 թվականի նոյեմբերի 30-ի N 150 որոշմամբ հաստատված «Հանքային պարարտանյութերին ներկայացվող պահանջների մասին» (ԵԱՏՄ ՏԿ 039/2016) Եվրասիական տնտեսական միության տեխնիկական կանոնակարգ</w:t>
      </w:r>
    </w:p>
    <w:p>
      <w:pPr/>
      <w:r>
        <w:rPr/>
        <w:t xml:space="preserve">17․ Եվրասիական տնտեսական միության հանձնաժողովի 2017 թվականի մարտի 3-ի N 19 որոշմամբ հաստատված «Քիմիական արտադրանքի անվտանգության մասին» (ԵԱՏՄ ՏԿ 041/2011) Եվրասիական տնտեսական միության տեխնիկական կանոնակարգ</w:t>
      </w:r>
    </w:p>
    <w:p>
      <w:pPr/>
      <w:r>
        <w:rPr/>
        <w:t xml:space="preserve">18․ Եվրասիական տնտեսական միության հանձնաժողովի 2019 թվականի օգոստոսի 8-ի N 114 որոշմամբ հաստատված «Էներգախնայող սարքերի էներգաարդյունավետությանը ներկայացվող պահանջների մասին» (ԵԱՏՄ ՏԿ 048/2019) Եվրասիական տնտեսական միության տեխնիկական կանոնակարգ».</w:t>
      </w:r>
    </w:p>
    <w:p>
      <w:pPr/>
      <w:r>
        <w:rPr/>
        <w:t xml:space="preserve">3) որոշման N 3 հավելվածը լրացնել հետևյալ բովանդակությամբ նոր՝ 17-րդ, 18-րդ, 19-րդ և 20-րդ կետերով.</w:t>
      </w:r>
    </w:p>
    <w:p>
      <w:pPr/>
      <w:r>
        <w:rPr/>
        <w:t xml:space="preserve">«17. Եվրասիական տնտեսական միության հանձնաժողովի 2017 թվականի հունիսի 23-ի N 40 որոշմամբ հաստատված «Հրդեհային անվտանգության և հրդեհի մարման ապահովման միջոցների պահանջների մասին» (ԵՏՄ ՏԿ 043/2017) Եվրասիական տնտեսական միության տեխնիկական կանոնակարգ</w:t>
      </w:r>
    </w:p>
    <w:p>
      <w:pPr>
        <w:numPr>
          <w:ilvl w:val="0"/>
          <w:numId w:val="3"/>
        </w:numPr>
      </w:pPr>
      <w:r>
        <w:rPr/>
        <w:t xml:space="preserve">Եվրասիական տնտեսական միության հանձնաժողովի 2017 թվականի դեկտեմբերի 20-ի N 89 որոշմամբ հաստատված «Փոխադրման և (կամ) օգտագործման համար պատրաստված նավթի անվտանգության մասին» (ԵՏՄ ՏԿ 045/2017) Եվրասիական տնտեսական միության տեխնիկական կանոնակարգ</w:t>
      </w:r>
    </w:p>
    <w:p>
      <w:pPr/>
      <w:r>
        <w:rPr/>
        <w:t xml:space="preserve">19․ Եվրասիական տնտեսական միության հանձնաժողովի 2018 թվականի սեպտեմբերի 14-ի N 74 որոշմամբ հաստատված «Փոխադրման և (կամ) օգտագործման համար պատրաստված այրվող բնական գազի անվտանգության մասին» (ԵԱՏՄ ՏԿ 046/2018) Եվրասիական տնտեսական միության տեխնիկական կանոնակարգ</w:t>
      </w:r>
    </w:p>
    <w:p>
      <w:pPr/>
      <w:r>
        <w:rPr/>
        <w:t xml:space="preserve">20․ Եվրասիական տնտեսական միության հանձնաժողովի 2020 թվականի դեկտեմբերի 23-ի N 121 որոշմամբ հաստատված «Հեղուկ և գազային ածխաջրածինների փոխադրման համար միջքաղաքային խողովակաշարերին ներկայացվող պահանջների մասին» (ԵԱՏՄ ՏԿ 049/2020) Եվրասիական տնտեսական միության տեխնիկական կանոնակարգ»։</w:t>
      </w:r>
    </w:p>
    <w:p>
      <w:pPr>
        <w:numPr>
          <w:ilvl w:val="0"/>
          <w:numId w:val="4"/>
        </w:numPr>
      </w:pPr>
      <w:r>
        <w:rPr/>
        <w:t xml:space="preserve">Որոշումը լրացնել նոր 5-րդ կետով՝ հետևյալ բովանդակությամբ․</w:t>
      </w:r>
    </w:p>
    <w:p>
      <w:pPr/>
      <w:r>
        <w:rPr/>
        <w:t xml:space="preserve">«5․Սույն որոշման՝</w:t>
      </w:r>
    </w:p>
    <w:p>
      <w:pPr/>
      <w:r>
        <w:rPr/>
        <w:t xml:space="preserve">1) N 1 հավելվածի 13-րդ կետն ուժի մեջ է մտնում 2022 թվականի հունվարի 1-ից․</w:t>
      </w:r>
    </w:p>
    <w:p>
      <w:pPr/>
      <w:r>
        <w:rPr/>
        <w:t xml:space="preserve">2) N 2 հավելվածի`</w:t>
      </w:r>
    </w:p>
    <w:p>
      <w:pPr/>
      <w:r>
        <w:rPr/>
        <w:t xml:space="preserve">ա․ 16-րդ և 17-րդ կետերն ուժի մեջ է մտնում 2021 թվականի  հունիսի 2-ից․</w:t>
      </w:r>
    </w:p>
    <w:p>
      <w:pPr/>
      <w:r>
        <w:rPr/>
        <w:t xml:space="preserve">բ․ 18-րդ ենթակետն ուժի մեջ է մտնում 2021 թվականի սեպտեմբերի 1-ից․</w:t>
      </w:r>
    </w:p>
    <w:p>
      <w:pPr/>
      <w:r>
        <w:rPr/>
        <w:t xml:space="preserve">3) N 3 հավելվածի՝ </w:t>
      </w:r>
    </w:p>
    <w:p>
      <w:pPr/>
      <w:r>
        <w:rPr/>
        <w:t xml:space="preserve">ա․ 19-րդ կետն ուժի մեջ է մտնում  2022 թվականի հունվարի 1-ից․</w:t>
      </w:r>
    </w:p>
    <w:p>
      <w:pPr/>
      <w:r>
        <w:rPr/>
        <w:t xml:space="preserve">բ․ 20-րդ կետն ուժի մեջ է մտնում 2021 թվականի հուլիսի 1-ից։»։</w:t>
      </w:r>
    </w:p>
    <w:p>
      <w:pPr/>
      <w:r>
        <w:rPr/>
        <w:t xml:space="preserve">3․Սույն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38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1833D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E718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2026-03-31T03:55:37+04:00</dcterms:created>
  <dcterms:modified xsi:type="dcterms:W3CDTF">2026-03-31T03:55:37+04:00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