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ՏԱՎՈՒՇԻ ՄԱՐԶԻ ՀԱՆՐԱԿՐԹԱԿԱՆ ՀԻՄՆԱԿԱՆ ԸՆԴՀԱՆՈՒՐ ՊԵՏԱԿԱՆ ԾՐԱԳՐԵՐ ԻՐԱԿԱՆԱՑՆՈՂ ՈՒՍՈՒՄՆԱԿԱՆ ՀԱՍՏԱՏՈՒԹՅՈՒՆՆԵՐՈՒՄ ԱՌԱՐԿԱՅԱԿԱՆ ՉԱՓՈՐՈՇԻՉՆԵՐ ԵՎ ԾՐԱԳՐԵՐ ՓՈՐՁԱՐԿՈՂ 2-ՐԴ, 5-ՐԴ, 7-ՐԴ ԵՎ 10-ՐԴ ԴԱՍԱՐԱՆՆԵՐԻ  2021-2022 ՈՒՍՈՒՄՆԱԿԱՆ ՏԱՐՎԱ ՈՒՍՈՒՄՆԱԿԱՆ ՊԼԱՆԸ ՀԱՍՏԱՏԵԼՈՒ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ՏԱՎՈՒՇԻ ՄԱՐԶԻ ՀԱՆՐԱԿՐԹԱԿԱՆ ՀԻՄՆԱԿԱՆ ԸՆԴՀԱՆՈՒՐ ՊԵՏԱԿԱՆ ԾՐԱԳՐԵՐ ԻՐԱԿԱՆԱՑՆՈՂ ՈՒՍՈՒՄՆԱԿԱՆ ՀԱՍՏԱՏՈՒԹՅՈՒՆՆԵՐՈՒՄ ԱՌԱՐԿԱՅԱԿԱՆ ՉԱՓՈՐՈՇԻՉՆԵՐ ԵՎ ԾՐԱԳՐԵՐ ՓՈՐՁԱՐԿՈՂ </w:t>
      </w:r>
      <w:r>
        <w:rPr>
          <w:b w:val="1"/>
          <w:bCs w:val="1"/>
        </w:rPr>
        <w:t xml:space="preserve">2-ՐԴ, 5-ՐԴ, 7-ՐԴ ԵՎ 10-ՐԴ </w:t>
      </w:r>
      <w:r>
        <w:rPr>
          <w:b w:val="1"/>
          <w:bCs w:val="1"/>
        </w:rPr>
        <w:t xml:space="preserve">ԴԱՍԱՐԱՆՆԵՐԻ  2021-2022 ՈՒՍՈՒՄՆԱԿԱՆ ՏԱՐՎԱ ՈՒՍՈՒՄՆԱԿԱՆ ՊԼԱՆԸ ՀԱՍՏԱՏԵԼՈՒ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«Կրթության մասին» Հայաստանի Հանրապետության օրենքի 14-րդ հոդվածի 2-րդ մասի պահանջով`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 ր ա մ ա յ ու մ  ե մ`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Տավուշի մարզի հանրակրթական հիմնական ընդհանուր պետական ծրագրեր իրականացնող ուսումնական հաստատություններում առարկայական չափորոշիչներ և ծրագրեր փորձարկող դասարանների 2021-2022 ուսումնական տարվա  ուսումնական պլանը`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նախարարության ֆինանսաբյուջետային վարչությանը` Տավուշի մարզի հանրակրթական հիմնական ընդհանուր պետական ծրագրեր իրականացնող ուսումնական հաստատություններում առարկայական չափորոշիչներ և ծրագրեր փորձարկող դասարանների ֆինանսավորումն իրականացնել` հիմք ընդունելով Հավելվածով հաստատված ուսումնական պլանը: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Տավուշի մարզի հանրակրթական հիմնական ընդհանուր պետական ծրագրեր իրականացնող ուսումնական հաստատությունների մնացած դասարանների ֆինանսավորումը իրականացնել՝ հիմք ընդունելով Հանրակրթական հիմնական ընդհանուր պետական ծրագրեր իրականացնող ուսումնական հաստատությունների 2021-2022 ուսումնական տարվա օրինակելի ուսումնական պլանները: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նախարարության հանրակրթության վարչությանը՝ ապահովել ուսումնական հաստատությունների գործունեությունը` օրինակելի ուսումնական պլանների պահանջներին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ՎԱՀՐԱՄ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ԴՈՒՄԱՆՅԱՆ</w:t>
      </w:r>
    </w:p>
    <w:p>
      <w:pPr/>
      <w:r>
        <w:rPr>
          <w:b w:val="1"/>
          <w:bCs w:val="1"/>
        </w:rPr>
        <w:t xml:space="preserve">   /պաշտոնակատար/</w:t>
      </w:r>
    </w:p>
    <w:p>
      <w:pPr/>
      <w:r>
        <w:rPr/>
        <w:t xml:space="preserve">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Հավելված </w:t>
      </w:r>
    </w:p>
    <w:p>
      <w:pPr/>
      <w:r>
        <w:rPr/>
        <w:t xml:space="preserve">ՀՀ կրթության, գիտության, մշակույթի</w:t>
      </w:r>
    </w:p>
    <w:p>
      <w:pPr/>
      <w:r>
        <w:rPr/>
        <w:t xml:space="preserve"> և սպորտի նախարարի </w:t>
      </w:r>
    </w:p>
    <w:p>
      <w:pPr/>
      <w:r>
        <w:rPr/>
        <w:t xml:space="preserve">2021 թվականի  հունիսի      -ի </w:t>
      </w:r>
    </w:p>
    <w:p>
      <w:pPr/>
      <w:r>
        <w:rPr/>
        <w:t xml:space="preserve">N           -Ն  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ՏԱՎՈՒՇԻ ՄԱՐԶԻ ՀԱՆՐԱԿՐԹԱԿԱՆ ՀԻՄՆԱԿԱՆ ԸՆԴՀԱՆՈՒՐ ՊԵՏԱԿԱՆ ԾՐԱԳՐԵՐ ԻՐԱԿԱՆԱՑՆՈՂ ՈՒՍՈՒՄՆԱԿԱՆ ՀԱՍՏԱՏՈՒԹՅՈՒՆՆԵՐՈՒՄ ԱՌԱՐԿԱՅԱԿԱՆ ՉԱՓՈՐՈՇԻՉՆԵՐ ԵՎ ԾՐԱԳՐԵՐ ՓՈՐՁԱՐԿՈՂ </w:t>
      </w:r>
    </w:p>
    <w:p>
      <w:pPr/>
      <w:r>
        <w:rPr>
          <w:b w:val="1"/>
          <w:bCs w:val="1"/>
        </w:rPr>
        <w:t xml:space="preserve">2-ՐԴ, 5-ՐԴ, 7-ՐԴ ԵՎ 10-ՐԴ ԴԱՍԱՐԱՆՆԵՐԻ  2021-2022 ՈՒՍՈՒՄՆԱԿԱՆ ՏԱՐՎԱ  ՈՒՍՈՒՄՆԱԿԱՆ ՊԼԱՆ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Ընդհանրական պարզաբանումներ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Տավուշի մարզի հանրակրթական հիմնական ընդհանուր պետական ծրագրեր իրականացնող հանրակրթական ուսումնական հաստատության (այսուհետ՝ Հաստատություն) առարկայական չափորոշիչներ և ծրագրեր փորձարկող 2-րդ, 5-րդ, 7-րդ և 10-րդ դասարանների (այսուհետ՝ Փորձարկող դասարաններ) 2021-2022 ուսումնական տարվա ուսումնական պլանը (այսուհետ` Ուսումնական պլան), ունի  երկու՝ պետական և դպրոցական բաղադրիչներ։</w:t>
      </w:r>
    </w:p>
    <w:p>
      <w:pPr>
        <w:numPr>
          <w:ilvl w:val="0"/>
          <w:numId w:val="3"/>
        </w:numPr>
      </w:pPr>
      <w:r>
        <w:rPr/>
        <w:t xml:space="preserve">Ուսումնական պլանի պետական բաղադրիչով կրթության պետական կառավարման լիազորված մարմնի կողմից սահմանվում են տվյալ դասարանի պետական պարտադիր առարկայացանկում ընդգրկված առարկաներին հատկացված նվազագույն ժամաքանակները և երաշխավորված առարկայացանկը:</w:t>
      </w:r>
    </w:p>
    <w:p>
      <w:pPr>
        <w:numPr>
          <w:ilvl w:val="0"/>
          <w:numId w:val="3"/>
        </w:numPr>
      </w:pPr>
      <w:r>
        <w:rPr/>
        <w:t xml:space="preserve">Ուսումնական պլանի դպրոցական բաղադրիչի ժամաքանակը հատկացվում է Հաստատության կողմից սահմանված առարկաներին, պետական բաղադրիչով սահմանված առարկաներին և խմբակներին, ուսումնական նախագծերին՝ սովորողների ընտրությամբ:</w:t>
      </w:r>
    </w:p>
    <w:p>
      <w:pPr>
        <w:numPr>
          <w:ilvl w:val="0"/>
          <w:numId w:val="3"/>
        </w:numPr>
      </w:pPr>
      <w:r>
        <w:rPr/>
        <w:t xml:space="preserve">Փորձարկվող դասարաններում դպրոցական (անհատական) բաղադրիչի ժամերը, որպես ուսումնական խմբակներ հատկացվում են Հայաստանի Հանրապետության կրթության, գիտության, մշակույթի և սպորտի նախարարության (այսուհետ` Նախարարություն) կողմից երաշխավորված «Առողջ ապրելակերպ» դասընթացին, 8-11-րդ դասարաններում՝ «Մասնագիտական կողմնորոշման ակումբներ» ծրագրին, 10-11-րդ դասարանում՝ ռազմամարզական ճամբարներում՝ ՆԶՊ-ի ուսուցմանը:</w:t>
      </w:r>
    </w:p>
    <w:p>
      <w:pPr>
        <w:numPr>
          <w:ilvl w:val="0"/>
          <w:numId w:val="3"/>
        </w:numPr>
      </w:pPr>
      <w:r>
        <w:rPr/>
        <w:t xml:space="preserve">Փորձարկող դասարաններում Հաստատության կողմից սահմանված առարկաների ծրագրերը երաշխավորվում են կրթության պետական կառավարման լիազորված մարմնի կողմից։</w:t>
      </w:r>
    </w:p>
    <w:p>
      <w:pPr>
        <w:numPr>
          <w:ilvl w:val="0"/>
          <w:numId w:val="3"/>
        </w:numPr>
      </w:pPr>
      <w:r>
        <w:rPr/>
        <w:t xml:space="preserve">Փորձարկող դասարաններում սովորողների շաբաթական ծանրաբեռնվածությունը սահմանում է Հաստատությունը:</w:t>
      </w:r>
    </w:p>
    <w:p>
      <w:pPr>
        <w:numPr>
          <w:ilvl w:val="0"/>
          <w:numId w:val="3"/>
        </w:numPr>
      </w:pPr>
      <w:r>
        <w:rPr/>
        <w:t xml:space="preserve">Դպրոցական բաղադրիչի ժամաքանակը հատկացվում է պետական բաղադրիչով նախատեսված առարկաներին, Հաստատության կողմից սահմանված առարկաներին, խմբակներին, ուսումնական նախագծերին՝ սովորողների ընտրությամբ, ինչպես նաև Հաստատության առանձնահատկություններին, համայնքի կարիքներին համապատասխան կրթություն կազմակերպելու նպատակով:</w:t>
      </w:r>
    </w:p>
    <w:p>
      <w:pPr>
        <w:numPr>
          <w:ilvl w:val="0"/>
          <w:numId w:val="3"/>
        </w:numPr>
      </w:pPr>
      <w:r>
        <w:rPr/>
        <w:t xml:space="preserve">Պետական և դպրոցական բաղադրիչները պարտադիր են և պետական Հաստատություններում ֆինանսավորվում են պետական բյուջեից:</w:t>
      </w:r>
    </w:p>
    <w:p>
      <w:pPr>
        <w:numPr>
          <w:ilvl w:val="0"/>
          <w:numId w:val="3"/>
        </w:numPr>
      </w:pPr>
      <w:r>
        <w:rPr/>
        <w:t xml:space="preserve">Հաստատությունը Ուսումնական պլանի հիման վրա դպրոցական բաղադրիչով սահմանված ժամաքանակի տնօրինմամբ հաստատում է տվյալ ուսումնական տարվա իր ուսումնական պլանը(ները)։</w:t>
      </w:r>
    </w:p>
    <w:p>
      <w:pPr>
        <w:numPr>
          <w:ilvl w:val="0"/>
          <w:numId w:val="3"/>
        </w:numPr>
      </w:pPr>
      <w:r>
        <w:rPr/>
        <w:t xml:space="preserve">Հաստատության ավագ աստիճանի 10-րդ դասարանում դասավանդվում է առնվազն երկու օտար լեզու, որոնցից մեկը ռուսերենն է, մյուսը՝ անգլերեն, ֆրանսերեն, գերմաներեն, ինչպես նաև կրթության պետական կառավարման լիազորված մարմնի կողմից երաշխավորված առարկայական ծրագիր ունեցող այլ լեզու:</w:t>
      </w:r>
    </w:p>
    <w:p>
      <w:pPr>
        <w:numPr>
          <w:ilvl w:val="0"/>
          <w:numId w:val="3"/>
        </w:numPr>
      </w:pPr>
      <w:r>
        <w:rPr/>
        <w:t xml:space="preserve">Հաստատության ավագ աստիճանում ուսուցումն իրականացվում է Հիմանական և Նպատակային առարկայական ծրագրերով։ Հաստատությունում ձևավորվում են առարկան հիմանական և նպատակային ծրագրերով ուսումնասիրող ուսումնական խմբեր։</w:t>
      </w:r>
    </w:p>
    <w:p>
      <w:pPr>
        <w:numPr>
          <w:ilvl w:val="0"/>
          <w:numId w:val="3"/>
        </w:numPr>
      </w:pPr>
      <w:r>
        <w:rPr/>
        <w:t xml:space="preserve">Հաստատության ավագ աստիճանի 10-րդ դասարանի և առանձին գործող ավագ դպրոցի 10-րդ դասարանի սովորողը առարկան կարող է ուսումնասիրել տվյալ ուսումնական առարկայի Հիմանական կամ Նպատակային առարկայական ծրագրով և Հաստատության կողմից ընդգրկվում է այդ ծրագիրը ուսումնասիրող խումբ։</w:t>
      </w:r>
    </w:p>
    <w:p>
      <w:pPr>
        <w:numPr>
          <w:ilvl w:val="0"/>
          <w:numId w:val="3"/>
        </w:numPr>
      </w:pPr>
      <w:r>
        <w:rPr/>
        <w:t xml:space="preserve">Այն դեպքում, երբ սովորողը պետական բաղադրիչով տրված առարկան ուսումնասիրում է Նպատակային ծրագրով, նույն առարկան Հիմնական ծրագրով չի ուսումնասիրում։</w:t>
      </w:r>
    </w:p>
    <w:p>
      <w:pPr>
        <w:numPr>
          <w:ilvl w:val="0"/>
          <w:numId w:val="3"/>
        </w:numPr>
      </w:pPr>
      <w:r>
        <w:rPr/>
        <w:t xml:space="preserve">Այն սովորողները, որոնք Հաստատության ավագ աստիճանում ուսումնասիրում են բնագիտամաթեմատիկական առարկաները Նպատակային ծրագրերով, 10-րդ դասարանում «Հասարակություն, հասարակական գիտություններ» բնագավառից ուսումնասիրում են «Հասարակագիտություն» ինտեգրված ուսումնական առարկան:</w:t>
      </w:r>
    </w:p>
    <w:p>
      <w:pPr>
        <w:numPr>
          <w:ilvl w:val="0"/>
          <w:numId w:val="3"/>
        </w:numPr>
      </w:pPr>
      <w:r>
        <w:rPr/>
        <w:t xml:space="preserve">Այն սովորողները, որոնք Հաստատության ավագ աստիճանում առարկայական ծրագիրը ուսումնասիրում են Նպատակային ծրագրով հայագիտական, հասարակագիտական    առարկաներ և օտար լեզուներ, 10-րդ դասարանում «Բնագիտություն, տեխնոլոգիա, ճարտարագիտություն և մաթեմատիկա» ուսումնական բնագավառից  ուսումնասիրում են «Բնագիտություն» ինտեգրված ուսումնական առարկան:</w:t>
      </w:r>
    </w:p>
    <w:p>
      <w:pPr>
        <w:numPr>
          <w:ilvl w:val="0"/>
          <w:numId w:val="3"/>
        </w:numPr>
      </w:pPr>
      <w:r>
        <w:rPr/>
        <w:t xml:space="preserve">Հաստատության՝ առարկայական չափորոշիչների և ծրագրերի փորձարկման մեջ չընդգրկված դասարաններում ուսումնական աշխատանքներն ամբողջությամբ իրականացվում են «Հանրակրթական հիմնական ընդհանուր, մասնագիտացված և հատուկ պետական ծրագրեր իրականացնող ուսումնական հաստատությունների 2021-2022 և 2022-2023 ուսումնական տարիների օրինակելի ուսումնական պլանների ընդհանրական պարզաբանումների» պահանջներին համապատասխան: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Հաստատության փորձարկող դասարանների ուսումնական պլանի պարզաբանումներ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Հաստատության 2-րդ դասարանում պետական բաղադրիչը կազմված է «Մայրենի», «Ռուսաց լեզու», «Օտար լեզու», «Մաթեմատիկա» առարկաներից, իսկ դպրոցական բաղադրիչը կազմված է հանրակրթության պետական չափորոշչով սահմանված յուրաքանչյուր ուսումնական բնագավառի ուղղվածությանը համապատասխան մեկ կամ մի քանի ուսումնական առարկաներով կամ դասընթացներով և խմբակներով։</w:t>
      </w:r>
    </w:p>
    <w:p>
      <w:pPr>
        <w:numPr>
          <w:ilvl w:val="0"/>
          <w:numId w:val="4"/>
        </w:numPr>
      </w:pPr>
      <w:r>
        <w:rPr/>
        <w:t xml:space="preserve">Հաստատության 2-րդ դասարանում առարկայացանկի ձևավորման սկզբունքներն են․</w:t>
      </w:r>
      <w:br/>
      <w:r>
        <w:rPr/>
        <w:t xml:space="preserve"> 1) մաթեմատիկան ներկայացվում է մեկ ինտեգրված առարկայով, ինչպես նաև մաթեմատիկական մտածողությունը, քննադատական մտածողությունը, կանխատեսումներ կատարելու ունակությունները շախմատ խաղի ուսուցման միջոցով զարգացնող առանձին առարկայով (օրինակ՝ «Մաթեմատիկա», «Շախմատ» առարկաներ),</w:t>
      </w:r>
    </w:p>
    <w:p>
      <w:pPr/>
      <w:r>
        <w:rPr/>
        <w:t xml:space="preserve">2) տեղեկատվական և հաղորդակցական տեխնոլոգիաների կրթությունը ներկայացվում է թվային սարքերից և ծրագրերից օգտվելու կարողություններ ձևավորող առանձին կամ ինտեգրված ուսումնական առարկայով (օրինակ՝ «Թվային գրագիտություն և համակարգչային գիտություն» առարկա),</w:t>
      </w:r>
    </w:p>
    <w:p>
      <w:pPr/>
      <w:r>
        <w:rPr/>
        <w:t xml:space="preserve">3) տեխնոլոգիական (ճարտարագիտական) կրթությունը ներկայացվում է առանձին կամ ինտեգրված ուսումնական առարկայով (օրինակ՝ «Տեխնոլոգիա» առարկա),</w:t>
      </w:r>
    </w:p>
    <w:p>
      <w:pPr/>
      <w:r>
        <w:rPr/>
        <w:t xml:space="preserve">4) «Բնագիտություն, տեխնոլոգիա, ճարտարագիտություն, մաթեմատիկա (ԲՏՃՄ)» բնագավառի բնագիտական բովանդակությունը, «Ֆիզիկական կրթություն և անվտանգ կենսագործունեություն», «Հայրենագիտություն» և «Հասարակություն, հասարակական գիտություններ» բնագավառները հանրակրթական ընդհանուր պետական ծրագրի ներկայացվում են մարդուն և նրա շրջակա աշխարհն ուսումնասիրող մեկ ինտեգրված ուսումնական առարկայով (օրինակ՝ «Ես և շրջակա աշխարհը» առարկա),</w:t>
      </w:r>
    </w:p>
    <w:p>
      <w:pPr/>
      <w:r>
        <w:rPr/>
        <w:t xml:space="preserve">5) «Օտար լեզուներ» բնագավառը ներկայացվում է մեկ օտար լեզվով, որը ռուսերենն է:</w:t>
      </w:r>
    </w:p>
    <w:p>
      <w:pPr/>
      <w:r>
        <w:rPr/>
        <w:t xml:space="preserve">6) «Հայոց լեզու և գրականություն» բնագավառը ներկայացվում է հայոց լեզուն և գրականությունը ներկայացնող մեկ ինտեգրված առարկայով (օրինակ՝ «Մայրենի» առարկա),</w:t>
      </w:r>
    </w:p>
    <w:p>
      <w:pPr/>
      <w:r>
        <w:rPr/>
        <w:t xml:space="preserve">7) «Արվեստ և արհեստ» բնագավառը ներկայացվում է առանձին և ինտեգրված առարկաներով (օրինակ՝ «Կերպարվեստ»,  «Երաժշտություն» առարկաներ, «Արվեստ» ինտեգրված առարկա),</w:t>
      </w:r>
    </w:p>
    <w:p>
      <w:pPr/>
      <w:r>
        <w:rPr/>
        <w:t xml:space="preserve">8) «Ֆիզիկական կրթություն և անվտանգ կենսագործունեություն» բնագավառը ներկայացվում է առանձին առարկաներով (օրինակ՝ «Ֆիզկուլտուրա» առարկա).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Հաստատության 5-րդ դասարանում առարկայացանկի ձևավորման սկզբունքներն են</w:t>
      </w:r>
      <w:r>
        <w:rPr>
          <w:b w:val="1"/>
          <w:bCs w:val="1"/>
        </w:rPr>
        <w:t xml:space="preserve">․</w:t>
      </w:r>
    </w:p>
    <w:p>
      <w:pPr>
        <w:numPr>
          <w:ilvl w:val="0"/>
          <w:numId w:val="6"/>
        </w:numPr>
      </w:pPr>
      <w:r>
        <w:rPr/>
        <w:t xml:space="preserve">ԲՏՃՄ բնագավառը ներկայացվում է բնագիտություն ինտեգրված առարկայով (օրինակ՝ «Բնություն» առարկա).</w:t>
      </w:r>
    </w:p>
    <w:p>
      <w:pPr>
        <w:numPr>
          <w:ilvl w:val="0"/>
          <w:numId w:val="6"/>
        </w:numPr>
      </w:pPr>
      <w:r>
        <w:rPr/>
        <w:t xml:space="preserve">մաթեմատիկան ներկայացվում է մեկ ինտեգրված առարկայով (օրինակ՝ «Մաթեմատիկա»),</w:t>
      </w:r>
    </w:p>
    <w:p>
      <w:pPr>
        <w:numPr>
          <w:ilvl w:val="0"/>
          <w:numId w:val="6"/>
        </w:numPr>
      </w:pPr>
      <w:r>
        <w:rPr/>
        <w:t xml:space="preserve">տեղեկատվական և հաղորդակցական տեխնոլոգիաների կրթությունը ներկայացվում է թվային սարքերից և ծրագրերից օգտվելու կարողություններ ձևավորող առանձին կամ ինտեգրված ուսումնական առարկայով (օրինակ՝ «Թվային գրագիտություն և համակարգչային գիտություն» առարկա),</w:t>
      </w:r>
    </w:p>
    <w:p>
      <w:pPr>
        <w:numPr>
          <w:ilvl w:val="0"/>
          <w:numId w:val="6"/>
        </w:numPr>
      </w:pPr>
      <w:r>
        <w:rPr/>
        <w:t xml:space="preserve">տեխնոլոգիական (ճարտարագիտական) կրթությունը առանձին կամ ինտեգրված ուսումնական առարկայով (օրինակ՝ «Տեխնոլոգիա» առարկա),</w:t>
      </w:r>
    </w:p>
    <w:p>
      <w:pPr>
        <w:numPr>
          <w:ilvl w:val="0"/>
          <w:numId w:val="6"/>
        </w:numPr>
      </w:pPr>
      <w:r>
        <w:rPr/>
        <w:t xml:space="preserve">«Օտար լեզուներ» բնագավառը, բացի ռուսերենից, ներկայացվում է առնվազն ևս մեկ օտար լեզվով,</w:t>
      </w:r>
    </w:p>
    <w:p>
      <w:pPr>
        <w:numPr>
          <w:ilvl w:val="0"/>
          <w:numId w:val="6"/>
        </w:numPr>
      </w:pPr>
      <w:r>
        <w:rPr/>
        <w:t xml:space="preserve">«Հայոց լեզու և գրականություն» բնագավառը ներկայացվում է հայոց լեզուն և գրականությունը ներկայացնող մեկ ինտեգրված առարկայով (օրինակ՝ «Մայրենի» առարկա),</w:t>
      </w:r>
    </w:p>
    <w:p>
      <w:pPr>
        <w:numPr>
          <w:ilvl w:val="0"/>
          <w:numId w:val="6"/>
        </w:numPr>
      </w:pPr>
      <w:r>
        <w:rPr/>
        <w:t xml:space="preserve">«Հայրենագիտություն» և «Հասարակություն, հասարակական գիտություններ» բնագավառները ներկայացվում են Հայաստանի և հայ ժողովրդի պատմությունը, մշակույթը և կրոնը, աշխարհագրությունը, հասարակական կյանքի ոլորտները ներկայացնող մեկ ինտեգրված առարկայով (օրինակ՝ «Իմ հայրենիքը» առարկա),</w:t>
      </w:r>
    </w:p>
    <w:p>
      <w:pPr>
        <w:numPr>
          <w:ilvl w:val="0"/>
          <w:numId w:val="6"/>
        </w:numPr>
      </w:pPr>
      <w:r>
        <w:rPr/>
        <w:t xml:space="preserve">«Արվեստ և արհեստ» բնագավառը ներկայացվում է առանձին և ինտեգրված առարկաներով (օրինակ՝ «Կերպարվեստ», «Երաժշտություն» առարկաներ, «Արվեստ» ինտեգրված առարկա),</w:t>
      </w:r>
    </w:p>
    <w:p>
      <w:pPr>
        <w:numPr>
          <w:ilvl w:val="0"/>
          <w:numId w:val="6"/>
        </w:numPr>
      </w:pPr>
      <w:r>
        <w:rPr/>
        <w:t xml:space="preserve">«Ֆիզիկական կրթություն և անվտանգ կենսագործունեություն» բնագավառը ներկայացվում է առանձին առարկաներով (օրինակ՝ «Ֆիզկուլտուրա» առարկա).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Հաստատության 7-րդ դասարանում առարկայացանկի ձևավորման սկզբունքներն են</w:t>
      </w:r>
      <w:r>
        <w:rPr>
          <w:b w:val="1"/>
          <w:bCs w:val="1"/>
        </w:rPr>
        <w:t xml:space="preserve">․</w:t>
      </w:r>
      <w:br/>
      <w:r>
        <w:rPr/>
        <w:t xml:space="preserve"> 1) ԲՏՃՄ բնագավառում՝</w:t>
      </w:r>
    </w:p>
    <w:p>
      <w:pPr/>
      <w:r>
        <w:rPr/>
        <w:t xml:space="preserve">ա. բնագիտությունը ներկայացվում է առանձին բնագիտական առարկաներով (օրինակ՝ «Ֆիզիկա», «Աշխարհագրություն» «Քիմիա», «Կենսաբանություն» առարկաներ),</w:t>
      </w:r>
    </w:p>
    <w:p>
      <w:pPr/>
      <w:r>
        <w:rPr/>
        <w:t xml:space="preserve">բ. մաթեմատիկան ներկայացվում է առանձին մաթեմատիկական առարկաներով («Հանրահաշիվ», Երկրաչափություն» առարկաներ),</w:t>
      </w:r>
    </w:p>
    <w:p>
      <w:pPr/>
      <w:r>
        <w:rPr/>
        <w:t xml:space="preserve">գ. տեղեկատվական և հաղորդակցական տեխնոլոգիաների կրթությունը ներկայացվում է կիրառական ծրագրերի ուսումնասիրության միջոցով կյանքի պահանջներին և ապագա կրթությանը, աշխատանքային գործունեությանը բավարարող համակարգչային անհրաժեշտ հմտություններ զարգացնող առանձին ուսումնական առարկայով (օրինակ՝ «Թվային գրագիտություն և համակարգչային գիտություն» առարկա),</w:t>
      </w:r>
    </w:p>
    <w:p>
      <w:pPr/>
      <w:r>
        <w:rPr/>
        <w:t xml:space="preserve">2) «Օտար լեզուներ» բնագավառը, բացի ռուսերենից, ներկայացվում է առնվազն ևս մեկ օտար լեզվով:</w:t>
      </w:r>
    </w:p>
    <w:p>
      <w:pPr/>
      <w:r>
        <w:rPr/>
        <w:t xml:space="preserve">3) «Հայոց լեզու և գրականություն» բնագավառը ներկայացվում է հայոց լեզուն և գրականությունը ուսումնասիրող առանձին առարկաներով (օրինակ՝ «Հայոց լեզու», «Գրականություն» առարկաներ).</w:t>
      </w:r>
    </w:p>
    <w:p>
      <w:pPr/>
      <w:r>
        <w:rPr/>
        <w:t xml:space="preserve">4) «Հայրենագիտություն» բնագավառը ներկայացվում է  առանձին առարկայով (օրինակ՝ «Հայոց պատմություն» առարկա).</w:t>
      </w:r>
    </w:p>
    <w:p>
      <w:pPr/>
      <w:r>
        <w:rPr/>
        <w:t xml:space="preserve">5) «Հասարակություն, հասարակական գիտություններ» բնագավառն ընդգրկում է համաշխարհային պատմությունը և հասարակական կյանքի ոլորտները ներկայացնող առանձին առարկաներ («Համաշխարհային պատմություն», «Հասարակագիտություն» առարկաներ).</w:t>
      </w:r>
    </w:p>
    <w:p>
      <w:pPr/>
      <w:r>
        <w:rPr/>
        <w:t xml:space="preserve">6) «Արվեստ և արհեստ» բնագավառը ներկայացվում է առանձին և ինտեգրված առարկաներով (օրինակ՝ «Կերպարվեստ»,  «Երաժշտություն», «Թատրոն», «Արվեստ» ինտեգրված առարկա).</w:t>
      </w:r>
    </w:p>
    <w:p>
      <w:pPr/>
      <w:r>
        <w:rPr/>
        <w:t xml:space="preserve">7) «Ֆիզիկական կրթություն և անվտանգ կենսագործունեություն» բնագավառը ներկայացվում է առանձին առարկաներով (օրինակ՝ «Ֆիզկուլտուրա»).</w:t>
      </w:r>
    </w:p>
    <w:p>
      <w:pPr>
        <w:numPr>
          <w:ilvl w:val="0"/>
          <w:numId w:val="8"/>
        </w:numPr>
      </w:pPr>
      <w:r>
        <w:rPr/>
        <w:t xml:space="preserve">10-րդ դասարանում ուսումնական պլանի պետական բաղադրիչը կազմված է «Հայոց լեզու», «Հայ գրականություն», «Հանրահաշիվ», «Երկրաչափություն», «Օտար լեզու», «Հայոց պատմություն», «ՆԶՊ» և «Ֆիզկուլտուրա» առարկաներից և առնվազն մեկ ընտրովի առարկայից՝ «Բնագիտություն» և (կամ) «Հասարակագիտություն»։</w:t>
      </w:r>
    </w:p>
    <w:p>
      <w:pPr>
        <w:numPr>
          <w:ilvl w:val="0"/>
          <w:numId w:val="8"/>
        </w:numPr>
      </w:pPr>
      <w:r>
        <w:rPr/>
        <w:t xml:space="preserve">Միջնակարգ դպրոցի ավագ դասարանը և առանձին գործող ավագ դպրոցի դասարանը տվալ ուսումնական առարկան նույն ծրագրով ուսումնասիրող սովորողներից կազմված ուսումնական խումբ է:</w:t>
      </w:r>
    </w:p>
    <w:p>
      <w:pPr>
        <w:numPr>
          <w:ilvl w:val="0"/>
          <w:numId w:val="8"/>
        </w:numPr>
      </w:pPr>
      <w:r>
        <w:rPr/>
        <w:t xml:space="preserve">Միջնակարգ դպրոցի ավագ դասարանի և առանձին գործող ավագ դպրոցի դասարանի ուսումնական պլանի դպրոցական բաղադրիչը հատկացվում է պետական բաղադրիչով սահմանված առարկաներին, սովորողի կողմից ընտրված, Հաստատության կողմից սահմանված առարկաներին, ինչպես նաև խմբակներին և ուսումնական նախագծերին:</w:t>
      </w:r>
    </w:p>
    <w:p>
      <w:pPr>
        <w:numPr>
          <w:ilvl w:val="0"/>
          <w:numId w:val="8"/>
        </w:numPr>
      </w:pPr>
      <w:r>
        <w:rPr/>
        <w:t xml:space="preserve">7-րդ և 10-րդ դասարաններում յուրաքանչյուր սովորող տարեկան իրականացնում է առնվազն մեկ ուսումնական նախագիծ՝ իր ընտրած առարկայից կամ առարկաներից։</w:t>
      </w:r>
    </w:p>
    <w:p>
      <w:pPr>
        <w:numPr>
          <w:ilvl w:val="0"/>
          <w:numId w:val="8"/>
        </w:numPr>
      </w:pPr>
      <w:r>
        <w:rPr/>
        <w:t xml:space="preserve">Ուսումնական պլանի պետական բաղադրիչի առարկաները ուսումնասիրվում են Հիմնական ծրագրերով, իսկ դպրոցական բաղադրիչի առարկաները՝ Նպատակային ծրագրերով:</w:t>
      </w:r>
    </w:p>
    <w:p>
      <w:pPr>
        <w:numPr>
          <w:ilvl w:val="0"/>
          <w:numId w:val="8"/>
        </w:numPr>
      </w:pPr>
      <w:r>
        <w:rPr/>
        <w:t xml:space="preserve">10-րդ դասարանում ուսումնական պլանի դպրոցական բաղադրիչը ձևավորվում է յուրաքանչյուր սովորողի համար առանձին և կազմված է սովորողի կողմից ընտրված առարկաներից։</w:t>
      </w:r>
    </w:p>
    <w:p>
      <w:pPr>
        <w:numPr>
          <w:ilvl w:val="0"/>
          <w:numId w:val="8"/>
        </w:numPr>
      </w:pPr>
      <w:r>
        <w:rPr/>
        <w:t xml:space="preserve">Հաստատության (միջնակարգ և առանձին գործող ավագ դպրոց) առանձին դասարանների ուսումնական պլանը կազմվում է տվյալ դասարանի ուսումնական պլանի պետական բաղադրիչի և սովորողի կողմից ընտրված առարկաների հիման վրա:</w:t>
      </w:r>
    </w:p>
    <w:p>
      <w:pPr>
        <w:numPr>
          <w:ilvl w:val="0"/>
          <w:numId w:val="8"/>
        </w:numPr>
      </w:pPr>
      <w:r>
        <w:rPr/>
        <w:t xml:space="preserve">Ուսումնական առարկան Հիմնական կամ Նպատակային ծրագրերով ուսումնասիրել ցանկացող սովորողներից ձևավորվում են առանձին ուսումնական խմբեր, եթե սովորողների թիվը չի գերազանցում 25-ը: Եթե ուսումնական խմբում սովորողների թիվը 25-ից ավելի է, ապա ձևավորվում է նոր ուսումնական խումբ։</w:t>
      </w:r>
    </w:p>
    <w:p>
      <w:pPr>
        <w:numPr>
          <w:ilvl w:val="0"/>
          <w:numId w:val="8"/>
        </w:numPr>
      </w:pPr>
      <w:r>
        <w:rPr/>
        <w:t xml:space="preserve">Այն դեպքում, երբ 10-րդ դասարանում ուսումնական պլանի պետական բաղադրիչի ուսումնական առարկայի ծրագրերով սահմանված Հիմնական կամ Նպատակային ծրագրեր ընտրած սովորողներից ձևավորված խմբի թվաքանակը չի գերազանցում 25-ը, կարող է կազմվել մեկ ուսումնական խումբ երկհամակազմ դասարանի ձևավորման սկզբունքով, որն ուսումնասիրում է նույն առարկան տարբեր ժամաքանակներով։</w:t>
      </w:r>
    </w:p>
    <w:p>
      <w:pPr>
        <w:numPr>
          <w:ilvl w:val="0"/>
          <w:numId w:val="8"/>
        </w:numPr>
      </w:pPr>
      <w:r>
        <w:rPr/>
        <w:t xml:space="preserve">Տարրական դպրոցի 2-րդ դասարանում «Ռուսաց լեզու» և «Օտար լեզու», միջին դպրոցի 5-րդ և 7-րդ և  ավագ դպրոցի 10-րդ դասարաններում «Հայոց լեզու», «Ռուսաց լեզու», «Օտար լեզու» և «Թվային գրագիտություն և համակարգչային գիտություն» (համակարգչային դասարանի առկայության դեպքում) առարկաների դասաժամերին դասարանը կարելի է բաժանել երկու խմբի, եթե սովորողների թիվը 20 և ավելի է:</w:t>
      </w:r>
    </w:p>
    <w:p>
      <w:pPr>
        <w:numPr>
          <w:ilvl w:val="0"/>
          <w:numId w:val="8"/>
        </w:numPr>
      </w:pPr>
      <w:r>
        <w:rPr/>
        <w:t xml:space="preserve">Հաստատության ուսումնական պարապմունքները սկսելու, ավարտելու, ուսումնական պարապմունքների ընթացքում տրվող արձակուրդների ժամկետները կարգավորվում են «Հանրակրթական հիմնական ընդհանուր, մասնագիտացված և հատուկ պետական ծրագրեր իրականացնող ուսումնական հաստատությունների 2021-2022 և 2022-2023 ուսումնական տարիների օրինակելի ուսումնական պլանները հաստատելու մասին» Հայաստանի Հանրապետութան կրթության, գիտութան, մշակույթի և սպորտի նախարարի N……..հրամանի Հավելված 1-ի, իսկ մյուս դասարաններում ուսումնական գործընթացը կազմակերպվում է Հավելված 2-ի պահանջներին համապատասխան, բացառությամբ Հաստատության Փորձարկող դասարանների: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529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54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C3124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B373F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D1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E46E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93624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2026-04-03T20:35:34+04:00</dcterms:created>
  <dcterms:modified xsi:type="dcterms:W3CDTF">2026-04-03T20:35:34+04:00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