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ԴԵԿՏԵՄԲԵՐԻ 29-Ի «ՀԱՅԱՍՏԱՆԻ ՀԱՆՐԱՊԵՏՈՒԹՅԱՆ ՄԻՋՊԵՏԱԿԱՆ ԵՎ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ՀՀ ԿԱՌԱՎԱՐՈՒԹՅԱՆ N 2404-Ն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    ----------- 2021 թվականի N 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2005 ԹՎԱԿԱՆԻ ԴԵԿՏԵՄԲԵՐԻ 29-Ի «ՀԱՅԱՍՏԱՆԻ ՀԱՆՐԱՊԵՏՈՒԹՅԱՆ ՄԻՋՊԵՏԱԿԱՆ ԵՎ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ՀՀ ԿԱՌԱՎԱՐՈՒԹՅԱՆ N 2404-Ն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 Հիմք ընդունելով «Նորմատիվ իրավական ակտերի մասին» Հայաստանի Հանրապետության օրենքի 34-րդ հոդվածի 1-ին և 37-րդ հոդվածի 1-ին մասերը`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2005 թվականի դեկտեմբերի 29-ի «Հայաստանի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N 2404-Ն որոշման (այսուհետ՝ որոշում) մեջ կատարել հետևյալ փոփոխությունները և լրացումները.</w:t>
      </w:r>
    </w:p>
    <w:p>
      <w:pPr/>
      <w:r>
        <w:rPr/>
        <w:t xml:space="preserve"> </w:t>
      </w:r>
    </w:p>
    <w:p>
      <w:pPr/>
      <w:r>
        <w:rPr/>
        <w:t xml:space="preserve">1) Որոշման 3-րդ կետից հետո ավելացնել 3.1.-րդ կետը՝ հետևյալ բովանդակությամբ.  </w:t>
      </w:r>
    </w:p>
    <w:p>
      <w:pPr/>
      <w:r>
        <w:rPr/>
        <w:t xml:space="preserve"> «3.1. Համաձայնեցման նպատակով համայնքի ղեկավարի կողմից լիազոր մարմնին ներկայացվող փաթեթում ներառվում են.</w:t>
      </w:r>
    </w:p>
    <w:p>
      <w:pPr/>
      <w:r>
        <w:rPr/>
        <w:t xml:space="preserve">ա) հողամասի տեղադիրքը գլխավոր հատակագծի հիմնական գծագրի վրա` 1:10000 կամ 1:5000 մասշտաբով,</w:t>
      </w:r>
    </w:p>
    <w:p>
      <w:pPr/>
      <w:r>
        <w:rPr/>
        <w:t xml:space="preserve">բ) իրավիճակային հատակագիծը՝ 1:500 կամ 1:1000 մասշտաբով, նշելով</w:t>
      </w:r>
    </w:p>
    <w:p>
      <w:pPr/>
      <w:r>
        <w:rPr/>
        <w:t xml:space="preserve">հողամասը, հարևան հողօգտագործումները, գոյություն ունեցող և նախատեսվող շենքերը և շինությունները, դրանց բնույթը, շենքերի, շինությունների միջև հեռավորությունները, հողամասից 70 մ շառավղով միջպետական, հանրապետական, տեղական նշանակության ճանապարհները, ինժեներական ենթակառուցվածքի գծային և կետային օբյեկտները,</w:t>
      </w:r>
    </w:p>
    <w:p>
      <w:pPr/>
      <w:r>
        <w:rPr/>
        <w:t xml:space="preserve">գ) տեղեկանք Հայաստանի Հանրապետության հողային օրենսգրքի 60-րդ հոդվածին առնչություն ունենալու և հողամասին առնչվող այլ սահմանափակումների մասին,</w:t>
      </w:r>
    </w:p>
    <w:p>
      <w:pPr/>
      <w:r>
        <w:rPr/>
        <w:t xml:space="preserve">դ) համայնքի ղեկավարի տեղեկանք-հիմնավորումը՝ համայնքի համար նախատեսվող օբյեկտի կարևորության, գլխավոր հատակագծով նախատեսված հեռանկարային զարգացման համապատասխան գոտիների սահմաններում համարժեք հողամասի տրամադրման անհնարինության պատճառների և առաջարկվող փոփոխության անհրաժեշտության վերաբերյալ,</w:t>
      </w:r>
    </w:p>
    <w:p>
      <w:pPr/>
      <w:r>
        <w:rPr/>
        <w:t xml:space="preserve">ե) օբյեկտի նախագծման ճարտարապետահատակագծային առաջադրանքի նախագիծը: »:</w:t>
      </w:r>
    </w:p>
    <w:p>
      <w:pPr/>
      <w:r>
        <w:rPr/>
        <w:t xml:space="preserve"> </w:t>
      </w:r>
    </w:p>
    <w:p>
      <w:pPr/>
      <w:r>
        <w:rPr/>
        <w:t xml:space="preserve">2) Որոշման 4-րդ կետի «բ» ենթակետից հետո ավելացնել «գ» ենթակետը՝ հետևյալ բովանդակությամբ.  </w:t>
      </w:r>
    </w:p>
    <w:p>
      <w:pPr/>
      <w:r>
        <w:rPr/>
        <w:t xml:space="preserve"> «գ) բնակավայրերում՝ կառուցապատման գծով, դրանց բացակայության դեպքում՝ առաջնորդվելով սույն կետի «ա» և «բ» ենթակետերի պահանջներով: »</w:t>
      </w:r>
    </w:p>
    <w:p>
      <w:pPr/>
      <w:r>
        <w:rPr/>
        <w:t xml:space="preserve"> </w:t>
      </w:r>
    </w:p>
    <w:p>
      <w:pPr/>
      <w:r>
        <w:rPr/>
        <w:t xml:space="preserve">3) որոշման 8-րդ կետի 1-ին պարբերության «Հայաստանի Հանրապետության քաղաքաշինության նախարարի հետ» և «Երևանի քաղաքապետի հետ:» բառերը փոխարինել «Հայաստանի Հանրապետության քաղաքաշինության կոմիտեի հետ» և «Երևանի քաղաքապետարանի հետ:» բառերով, իսկ 2-րդ պարբերության «Օրենքով սահմանված դեպքերում և կարգով քաղաքաշինական գործունեության իրականացման գործառույթները նախապես համաձայնեցվում են Հայաստանի Հանրապետության տարածքային կառավարման և ենթակառուցվածքների նախարարի ու պետական կառավարման շահագրգիռ այլ մարմինների հետ:» բառերը փոխարինել «Օրենքով սահմանված դեպքերում և կարգով քաղաքաշինական գործունեության իրականացման գործառույթները նախապես համաձայնեցվում են Հայաստանի Հանրապետության տարածքային կառավարման և ենթակառուցվածքների նախարության, քաղաքաշինական տեխնիկական և հրդեհային անվտանգության տեսչական մարմնի ու պետական կառավարման շահագրգիռ այլ մարմինների հետ:» բառերով:</w:t>
      </w:r>
    </w:p>
    <w:p>
      <w:pPr/>
      <w:r>
        <w:rPr/>
        <w:t xml:space="preserve"> </w:t>
      </w:r>
    </w:p>
    <w:p>
      <w:pPr/>
      <w:r>
        <w:rPr/>
        <w:t xml:space="preserve">4)  Ուժը կորցրած ճանաչել որոշման 10-րդ կետը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2026-04-03T14:58:53+04:00</dcterms:created>
  <dcterms:modified xsi:type="dcterms:W3CDTF">2026-04-03T14:58:53+04:00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