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«Դատախազության մասին» Հայաստանի Հանրապետության օրենքում լրացումներ կատարելու մասին» Հայաստանի Հանրապետության օրենք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«ԴԱՏԱԽԱԶՈՒԹՅԱՆ ՄԱՍԻՆ» ՀԱՅԱՍՏԱՆԻ ՀԱՆՐԱՊԵՏՈՒԹՅԱՆ ՕՐԵՆՔՈՒՄ </w:t>
      </w:r>
      <w:r>
        <w:rPr>
          <w:b w:val="1"/>
          <w:bCs w:val="1"/>
        </w:rPr>
        <w:t xml:space="preserve">ԼՐԱՑՈՒՄՆԵՐ</w:t>
      </w:r>
      <w:r>
        <w:rPr>
          <w:b w:val="1"/>
          <w:bCs w:val="1"/>
        </w:rPr>
        <w:t xml:space="preserve"> ԿԱՏԱՐԵԼՈՒ ՄԱՍԻՆ</w:t>
      </w:r>
      <w:r>
        <w:rPr>
          <w:b w:val="1"/>
          <w:bCs w:val="1"/>
        </w:rPr>
        <w:t xml:space="preserve">»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>
          <w:b w:val="1"/>
          <w:bCs w:val="1"/>
        </w:rPr>
        <w:t xml:space="preserve"> 1.</w:t>
      </w:r>
      <w:r>
        <w:rPr/>
        <w:t xml:space="preserve"> «Դատախազության մասին» Հայաստանի Հանրապետության 2007 թվականի փետրվարի 22-ի ՀՕ-126-Ն օրենքի 5-րդ հոդվածը լրացնել հետևյալ բովանդակությամբ 3-րդ և 4-րդ մասերով.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/>
        <w:t xml:space="preserve">«3. Հայաստանի Հանրապետության գլխավոր դատախազությունը յուրաքանչյուր տարի` մինչև ապրիլի 1-ը, հրապարակում է  կոռուպցիոն հանցագործությունների քննության վերաբերյալ հաղորդում Հայաստանի Հանրապետության գլխավոր դատախազության կայքէջում: Ըստ քննչական ենթակայության՝ հաղորդումը  պետք է  պարունակի տեղեկություններ նախորդ տարվա ընթացքում  կոռուպցիոն հանցագործությունների քննության  արդյունքների վերաբերյալ, վիճակագրական տվյալներ, համեմատական վերլուծություններ և եզրահանգումներ:</w:t>
      </w:r>
    </w:p>
    <w:p>
      <w:pPr>
        <w:jc w:val="both"/>
      </w:pPr>
      <w:r>
        <w:rPr/>
        <w:t xml:space="preserve">4. Սույն հոդվածի 3-րդ մասով նախատեսված հաղորդումը կազմելու համար Հայաստանի Հանրապետության գլխավոր դատախազության գրավոր պահանջով նախաքննության մարմինները, ըստ քննչական ենթակայության, յուրաքանչյուր տարի՝ մինչև փետրվարի 1-ը, Հայաստանի Հանրապետության գլխավոր դատախազություն են ներկայացնում նախորդ տարվա ընթացքում կոռուպցիոն հանցագործությունների քննության արդյունքների վերաբերյալ տեղեկություններ և վիճակագրական տվյալներ:»: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</w:t>
      </w:r>
      <w:r>
        <w:rPr/>
        <w:t xml:space="preserve"> </w:t>
      </w:r>
      <w:r>
        <w:rPr>
          <w:b w:val="1"/>
          <w:bCs w:val="1"/>
        </w:rPr>
        <w:t xml:space="preserve">2</w:t>
      </w:r>
      <w:r>
        <w:rPr>
          <w:b w:val="1"/>
          <w:bCs w:val="1"/>
        </w:rPr>
        <w:t xml:space="preserve">.</w:t>
      </w:r>
      <w:r>
        <w:rPr/>
        <w:t xml:space="preserve"> Սույն օրենքն ուժի մեջ է մտնում 2017 թվականի հուլիսի 1-ից: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2026-03-31T06:05:03+04:00</dcterms:created>
  <dcterms:modified xsi:type="dcterms:W3CDTF">2026-03-31T06:05:03+04:00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