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ՀՈՒԼԻՍԻ 2-Ի N 1149-Լ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2020 թվականի N</w:t>
      </w:r>
      <w:r>
        <w:rPr>
          <w:b w:val="1"/>
          <w:bCs w:val="1"/>
          <w:u w:val="single"/>
        </w:rPr>
        <w:t xml:space="preserve">   </w:t>
      </w:r>
      <w:r>
        <w:rPr>
          <w:b w:val="1"/>
          <w:bCs w:val="1"/>
        </w:rPr>
        <w:t xml:space="preserve"> 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ՀՈՒԼԻՍԻ 2-Ի N 1149-Լ ՈՐՈՇՄԱՆ ՄԵՋ ՓՈՓՈԽՈՒԹՅՈՒՆՆԵՐ ԿԱՏԱՐԵԼՈՒ ՄԱՍԻՆ</w:t>
      </w:r>
      <w:r>
        <w:rPr/>
        <w:t xml:space="preserve">   </w:t>
      </w:r>
    </w:p>
    <w:p>
      <w:pPr/>
      <w:r>
        <w:rPr/>
        <w:t xml:space="preserve">Հիմք ընդունելով «Նորմատիվ իրավական ակտերի մասին» օրենքի 33-րդ հոդվածի 1-ին մասը, Հայաստանի Հանրապետության կառավարության 2020 թվականի նոյեմբերի 13-ի N 1794-Ն որոշման 1-ին կետով հաստատված 11-րդ հավելվածը՝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հուլիսի 2-ի «Ստանդարտների մշակման ծառայությունների 2020 թվականի պետական ծրագիրը, ստանդարտացման 2020 թվականի աշխատանքների ցանկը հաստատելու մասին» N 1149-Լ որոշման (այսուհետ՝ Որոշում) մեջ կատարել հետևյալ փոփոխությունները․</w:t>
      </w:r>
    </w:p>
    <w:p>
      <w:pPr/>
      <w:r>
        <w:rPr/>
        <w:t xml:space="preserve">1) Որոշման N 1 հավելվածում «14.123.4» թիվը փոխարինել «13․102․2» թվով։</w:t>
      </w:r>
    </w:p>
    <w:p>
      <w:pPr/>
      <w:r>
        <w:rPr/>
        <w:t xml:space="preserve">2) Որոշման N 1 հավելվածի 6-րդ կետի 4-րդ ենթակետում «Լեգիոնելլա սպպ․և/կամ լեգիոնելլա պնեումոֆիլիա-ի (Legionella spp. և/կամ Legionella pneumophila) հայտնաբերումն ու հաշվարկը սահմանող» բառերը փոխարինել «գամմա-ճառագայթային սպեկտրաչափական» բառերով։</w:t>
      </w:r>
    </w:p>
    <w:p>
      <w:pPr/>
      <w:r>
        <w:rPr/>
        <w:t xml:space="preserve">3) Որոշման N 1 հավելված 1-ի 6-րդ կետի 8-րդ ենթակետը շարադրել հետևյալ խմբագրությամբ․</w:t>
      </w:r>
    </w:p>
    <w:p>
      <w:pPr/>
      <w:r>
        <w:rPr/>
        <w:t xml:space="preserve"> «8) Ծխախոտ, ծխախոտային արտադրատեսակներ և դրանց փոխարինիչներ․տվյալ ոլորտում նախատեսվում է մշակել ստանդարտ, որի միջոցով սահմանվում է ծխախոտի և ծխախոտային արտադրատեսակի հսկիչ նմուշին և դրա օգտագործմանը ներկայացվող պահանջներ։»։</w:t>
      </w:r>
    </w:p>
    <w:p>
      <w:pPr/>
      <w:r>
        <w:rPr/>
        <w:t xml:space="preserve">4) Որոշման N 2 հավելվածի Ստանդարտացման 2020 թվականի աշխատանքների ցանկի «4. Ջրի որակ» բաժնից հանել 4․3 կետը, «8. Ծխախոտ, ծխախոտային արտադրատեսակներ և դրանց փոխարինիչներ» բաժնից՝ 8․2 և 8․3 կետերը։</w:t>
      </w:r>
    </w:p>
    <w:p>
      <w:pPr/>
      <w:r>
        <w:rPr/>
        <w:t xml:space="preserve">2․Սույն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D0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2026-04-01T10:43:46+04:00</dcterms:created>
  <dcterms:modified xsi:type="dcterms:W3CDTF">2026-04-01T10:43:46+04:00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