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ՀԱՆՐԱՅԻՆ ԾԱՌԱՅՈՒԹՅՈՒՆՆԵՐԸ ԿԱՐԳԱՎՈՐՈՂ ՀԱՆՁՆԱԺՈՂՈՎԻ 2019 ԹՎԱԿԱՆԻ ԴԵԿՏԵՄԲԵՐԻ 18-Ի N468Ն ՈՐՈՇՄԱՆ ՄԵՋ ՓՈՓՈԽՈՒԹՅՈՒՆՆԵՐ ԵՎ ԼՐԱՑՈՒՄՆԵՐ ԿԱՏԱՐԵԼՈՒ ՄԱՍԻՆ</w:t>
      </w:r>
      <w:bookmarkEnd w:id="0"/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ՀԱՆՐԱՅԻՆ ԾԱՌԱՅՈՒԹՅՈՒՆՆԵՐԸ ԿԱՐԳԱՎՈՐՈՂ ՀԱՆՁՆԱԺՈՂՈՎ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հոկտեմբերի 2020 թվականի N ---Ն</w:t>
      </w:r>
      <w:br/>
      <w:r>
        <w:rPr/>
        <w:t xml:space="preserve"> ք. Երևան</w:t>
      </w:r>
    </w:p>
    <w:p>
      <w:pPr>
        <w:jc w:val="center"/>
      </w:pPr>
      <w:r>
        <w:rPr>
          <w:b w:val="1"/>
          <w:bCs w:val="1"/>
        </w:rPr>
        <w:t xml:space="preserve">ՀԱՅԱՍ­ՏԱՆԻ ՀԱՆՐԱ­ՊԵ­ՏՈՒԹՅԱՆ ՀԱՆՐԱՅԻՆ ԾԱՌԱՅՈՒԹՅՈՒՆՆԵՐԸ ԿԱՐԳԱՎՈՐՈՂ ՀԱՆՁՆԱԺՈՂՈՎԻ 2019 ԹՎԱԿԱՆԻ ԴԵԿՏԵՄԲԵՐԻ 18-Ի N468Ն ՈՐՈՇՄԱՆ ՄԵՋ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Հայաս­տանի Հանրա­պե­տության հանրային ծառայությունները կարգավորող հանձնաժողովը </w:t>
      </w:r>
      <w:r>
        <w:rPr>
          <w:b w:val="1"/>
          <w:bCs w:val="1"/>
        </w:rPr>
        <w:t xml:space="preserve">որոշում է.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Հայաս­տանի Հանրա­պե­տության հանրային ծառայությունները կարգավորող հանձնաժողովի 2019 թվականի դեկտեմբերի 18-ի «Սպառողների էներգատեղակայանքներով էլեկտրական էներգիան ենթասպառողների կամ բաշխողի այլ ցանցերի սնման համար փոխանցելու կարգը հաստատելու մասին» N468Ն որոշման 1-ին կետով հաստատված հավելվածում (այսուհետ՝ Հավելված) կատարել հետևյալ փոփոխությունները և լրացումները.</w:t>
      </w:r>
      <w:br/>
      <w:r>
        <w:rPr/>
        <w:t xml:space="preserve">1)  Հավելվածի 15-րդ կետից հանել «(7 821 դրամ/ամիս` առանց ԱԱՀ-ի)», «(424 դրամ/ամիս` առանց ԱԱՀ-ի)», «(0,785 դրամ/կՎտժ` առանց ԱԱՀ-ի)», «(1,406 դրամ/կՎտժ` առանց ԱԱՀ-ի)», «(1,580 դրամ/կՎտժ` առանց ԱԱՀ-ի)», «(0,757 դրամ/կՎտժ` առանց ԱԱՀ-ի)» և «(1,344 դրամ/կՎտժ` առանց ԱԱՀ-ի)» բառերը:</w:t>
      </w:r>
      <w:br/>
      <w:br/>
      <w:r>
        <w:rPr/>
        <w:t xml:space="preserve">2) Հավելվածը լրացնել հետևյալ բովանդակությամբ 15.1 կետով.</w:t>
      </w:r>
    </w:p>
    <w:p>
      <w:pPr/>
      <w:r>
        <w:rPr/>
        <w:t xml:space="preserve">«15.1. Սույն կարգի 15-րդ կետում նշված ծառայությունների վճարների a</w:t>
      </w:r>
      <w:r>
        <w:rPr>
          <w:vertAlign w:val="subscript"/>
        </w:rPr>
        <w:t xml:space="preserve">1</w:t>
      </w:r>
      <w:r>
        <w:rPr/>
        <w:t xml:space="preserve">-a</w:t>
      </w:r>
      <w:r>
        <w:rPr>
          <w:vertAlign w:val="subscript"/>
        </w:rPr>
        <w:t xml:space="preserve">7 </w:t>
      </w:r>
      <w:r>
        <w:rPr/>
        <w:t xml:space="preserve">մեծությունները ընդունվում են սույն կետի N1 աղյուսակում ամրագրված վճարներին հավասար.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Աղյուսակ N1</w:t>
      </w:r>
    </w:p>
    <w:p>
      <w:pPr/>
      <w:r>
        <w:rPr/>
        <w:t xml:space="preserve">(առանց ավելացված արժեքի հարկի)</w:t>
      </w:r>
    </w:p>
    <w:tbl>
      <w:tblGrid>
        <w:gridCol w:w="1095" w:type="dxa"/>
        <w:gridCol w:w="2775" w:type="dxa"/>
        <w:gridCol w:w="3525" w:type="dxa"/>
      </w:tblGrid>
      <w:tblPr>
        <w:tblW w:w="0" w:type="auto"/>
        <w:tblLayout w:type="autofit"/>
      </w:tblPr>
      <w:tr>
        <w:trPr/>
        <w:tc>
          <w:tcPr>
            <w:tcW w:w="1095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Մեծությունը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Վճարի չափը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1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 7 930 դրամ/ամիս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2.     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2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 430 դրամ/ամիս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3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 0,796 դրամ/կՎտժ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4.     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4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 1,426 դրամ/կՎտժ 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5.     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5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1,602 դրամ/կՎտժ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6.    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6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0,768 դրամ/կՎտժ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7.     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a</w:t>
            </w:r>
            <w:r>
              <w:rPr>
                <w:vertAlign w:val="subscript"/>
              </w:rPr>
              <w:t xml:space="preserve">7</w:t>
            </w:r>
          </w:p>
        </w:tc>
        <w:tc>
          <w:tcPr>
            <w:tcW w:w="3525" w:type="dxa"/>
            <w:noWrap/>
          </w:tcPr>
          <w:p>
            <w:pPr/>
            <w:r>
              <w:rPr/>
              <w:t xml:space="preserve"> 1,363 դրամ/կՎտժ  </w:t>
            </w:r>
          </w:p>
        </w:tc>
      </w:tr>
    </w:tbl>
    <w:p>
      <w:pPr/>
      <w:r>
        <w:rPr/>
        <w:t xml:space="preserve">»։</w:t>
      </w:r>
    </w:p>
    <w:p>
      <w:pPr>
        <w:numPr>
          <w:ilvl w:val="0"/>
          <w:numId w:val="3"/>
        </w:numPr>
      </w:pPr>
      <w:r>
        <w:rPr/>
        <w:t xml:space="preserve">Հավելվածի 16-րդ կետում «հավասար» բառից հետո լրացնել «սույն կետի» բառերով, իսկ N1 աղյուսակը շարադրել հետևյալ խմբագրությամբ․</w:t>
      </w:r>
    </w:p>
    <w:tbl>
      <w:tblGrid>
        <w:gridCol w:w="1260" w:type="dxa"/>
        <w:gridCol w:w="1995" w:type="dxa"/>
        <w:gridCol w:w="2400" w:type="dxa"/>
        <w:gridCol w:w="2805" w:type="dxa"/>
      </w:tblGrid>
      <w:tblPr>
        <w:tblW w:w="0" w:type="auto"/>
        <w:tblLayout w:type="autofit"/>
      </w:tblPr>
      <w:tr>
        <w:trPr/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05" w:type="dxa"/>
            <w:gridSpan w:val="2"/>
            <w:noWrap/>
          </w:tcPr>
          <w:p>
            <w:pPr/>
            <w:r>
              <w:rPr/>
              <w:t xml:space="preserve"> «Աղյուսակ N1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դրամ/ամիս (առանց ավելացված արժեքի հարկի)</w:t>
            </w:r>
          </w:p>
        </w:tc>
      </w:tr>
      <w:tr>
        <w:trPr/>
        <w:tc>
          <w:tcPr>
            <w:tcW w:w="126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Սպառողի</w:t>
            </w:r>
            <w:br/>
            <w:r>
              <w:rPr/>
              <w:t xml:space="preserve"> սպառման</w:t>
            </w:r>
            <w:br/>
            <w:r>
              <w:rPr/>
              <w:t xml:space="preserve"> համակարգի</w:t>
            </w:r>
            <w:br/>
            <w:r>
              <w:rPr/>
              <w:t xml:space="preserve"> լարումը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Սպառողի ենթակայանի</w:t>
            </w:r>
            <w:br/>
            <w:r>
              <w:rPr/>
              <w:t xml:space="preserve"> շահագործման</w:t>
            </w:r>
            <w:br/>
            <w:r>
              <w:rPr/>
              <w:t xml:space="preserve"> փոխհատուցվող</w:t>
            </w:r>
            <w:br/>
            <w:r>
              <w:rPr/>
              <w:t xml:space="preserve"> ծախսերի սահմանային</w:t>
            </w:r>
            <w:br/>
            <w:r>
              <w:rPr/>
              <w:t xml:space="preserve"> մեծությունը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Սպառողի</w:t>
            </w:r>
            <w:br/>
            <w:r>
              <w:rPr/>
              <w:t xml:space="preserve"> էլեկտրահաղորդման</w:t>
            </w:r>
            <w:br/>
            <w:r>
              <w:rPr/>
              <w:t xml:space="preserve"> գծերի շահագործման</w:t>
            </w:r>
            <w:br/>
            <w:r>
              <w:rPr/>
              <w:t xml:space="preserve"> փոխհատուցվող ծախսերի</w:t>
            </w:r>
            <w:br/>
            <w:r>
              <w:rPr/>
              <w:t xml:space="preserve"> սահմանային մեծությունը</w:t>
            </w:r>
          </w:p>
        </w:tc>
      </w:tr>
      <w:tr>
        <w:trPr/>
        <w:tc>
          <w:tcPr>
            <w:tcW w:w="1260" w:type="dxa"/>
            <w:noWrap/>
          </w:tcPr>
          <w:p>
            <w:pPr/>
            <w:r>
              <w:rPr/>
              <w:t xml:space="preserve">1.      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6 (10) կՎ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89 217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16 522</w:t>
            </w:r>
          </w:p>
        </w:tc>
      </w:tr>
      <w:tr>
        <w:trPr/>
        <w:tc>
          <w:tcPr>
            <w:tcW w:w="1260" w:type="dxa"/>
            <w:noWrap/>
          </w:tcPr>
          <w:p>
            <w:pPr/>
            <w:r>
              <w:rPr/>
              <w:t xml:space="preserve">2.     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35 կՎ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356 867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28 087</w:t>
            </w:r>
          </w:p>
        </w:tc>
      </w:tr>
      <w:tr>
        <w:trPr/>
        <w:tc>
          <w:tcPr>
            <w:tcW w:w="1260" w:type="dxa"/>
            <w:noWrap/>
          </w:tcPr>
          <w:p>
            <w:pPr/>
            <w:r>
              <w:rPr/>
              <w:t xml:space="preserve">3.     </w:t>
            </w:r>
          </w:p>
        </w:tc>
        <w:tc>
          <w:tcPr>
            <w:tcW w:w="1995" w:type="dxa"/>
            <w:noWrap/>
          </w:tcPr>
          <w:p>
            <w:pPr/>
            <w:r>
              <w:rPr/>
              <w:t xml:space="preserve">110 կՎ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713 734</w:t>
            </w:r>
          </w:p>
        </w:tc>
        <w:tc>
          <w:tcPr>
            <w:tcW w:w="2805" w:type="dxa"/>
            <w:noWrap/>
          </w:tcPr>
          <w:p>
            <w:pPr/>
            <w:r>
              <w:rPr/>
              <w:t xml:space="preserve">29 739</w:t>
            </w:r>
          </w:p>
        </w:tc>
      </w:tr>
    </w:tbl>
    <w:p>
      <w:pPr/>
      <w:r>
        <w:rPr/>
        <w:t xml:space="preserve">»։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2021 թվականի հունվարի 1-ից։</w:t>
      </w:r>
    </w:p>
    <w:p>
      <w:pPr>
        <w:pStyle w:val="Heading5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 ՀԱՆՐԱՅԻՆ</w:t>
      </w:r>
    </w:p>
    <w:p>
      <w:pPr/>
      <w:r>
        <w:rPr>
          <w:b w:val="1"/>
          <w:bCs w:val="1"/>
        </w:rPr>
        <w:t xml:space="preserve">ԾԱՌԱՅՈՒԹՅՈՒՆՆԵՐԸ ԿԱՐԳԱՎՈՐՈՂ</w:t>
      </w:r>
    </w:p>
    <w:p>
      <w:pPr/>
      <w:r>
        <w:rPr>
          <w:b w:val="1"/>
          <w:bCs w:val="1"/>
        </w:rPr>
        <w:t xml:space="preserve">ՀԱՆՁՆԱԺՈՂՈՎԻ ՆԱԽԱԳԱՀ՝                                                                Գ. ԲԱՂՐԱՄՅԱՆ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C37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464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AE2C5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2026-03-31T07:19:12+04:00</dcterms:created>
  <dcterms:modified xsi:type="dcterms:W3CDTF">2026-03-31T07:19:12+04:00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