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ՄԱՐՏԻ 29-Ի N 488-Ն ՈՐՈՇՄԱՆ ՄԵՋ ՓՈՓՈԽՈՒԹՅՈՒՆ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2020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2012 ԹՎԱԿԱՆԻ ՄԱՐՏԻ 29-Ի N 488-Ն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հոդվածի 1-ին մասի դրույթներով՝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մարտի 29-ի «Աուտիզմի ազգային հիմնադրամ» հիմնելու մասին» N 488-Ն որոշման հավելվածի 27-րդ կետը շարադրել նոր խմբագրությամբ.</w:t>
      </w:r>
    </w:p>
    <w:p>
      <w:pPr/>
      <w:r>
        <w:rPr/>
        <w:t xml:space="preserve">«27․ Խորհուրդը բաղկացած է 18 անդամից: Խորհրդի անհատական կազմը հաստատում է Հայաստանի Հանրապետության վարչապետը` Հայաստանի Հանրապետության կրթության, գիտության, մշակույթի և սպորտի նախարարի ներկայացմամբ`</w:t>
      </w:r>
    </w:p>
    <w:p>
      <w:pPr/>
      <w:r>
        <w:rPr/>
        <w:t xml:space="preserve">1) մեկին` Հայաստանի Հանրապետության վարչապետի տիկնոջ գրասենյակից.</w:t>
      </w:r>
    </w:p>
    <w:p>
      <w:pPr/>
      <w:r>
        <w:rPr/>
        <w:t xml:space="preserve">2) երեքին` Հայաստանի Հանրապետության կրթության, գիտության, մշակույթի և սպորտի նախարարությունից.</w:t>
      </w:r>
    </w:p>
    <w:p>
      <w:pPr/>
      <w:r>
        <w:rPr/>
        <w:t xml:space="preserve">3) մեկին` Հայաստանի Հանրապետության առողջապահության նախարարությունից.</w:t>
      </w:r>
    </w:p>
    <w:p>
      <w:pPr/>
      <w:r>
        <w:rPr/>
        <w:t xml:space="preserve">4) մեկին` Հայաստանի Հանրապետության աշխատանքի և սոցիալական հարցերի նախարարությունից.</w:t>
      </w:r>
    </w:p>
    <w:p>
      <w:pPr/>
      <w:r>
        <w:rPr/>
        <w:t xml:space="preserve">5) մեկին` Երևանի քաղաքապետարանի աշխատակազմից (համաձայնությամբ).</w:t>
      </w:r>
    </w:p>
    <w:p>
      <w:pPr/>
      <w:r>
        <w:rPr/>
        <w:t xml:space="preserve">6) երկուսին` «Երեխաների զարգացման միջազգային կենտրոն» հասարակական կազմակերպությունից (համաձայնությամբ).</w:t>
      </w:r>
    </w:p>
    <w:p>
      <w:pPr/>
      <w:r>
        <w:rPr/>
        <w:t xml:space="preserve">7) երկուսին` «Առաջինը երեխաներին» հասարակական կազմակերպությունից (համաձայնությամբ).</w:t>
      </w:r>
    </w:p>
    <w:p>
      <w:pPr/>
      <w:r>
        <w:rPr/>
        <w:t xml:space="preserve">8) չորսին` «Աուտիզմ հաղթահարում» հասարակական կազմակերպությունից (համաձայնությամբ).</w:t>
      </w:r>
    </w:p>
    <w:p>
      <w:pPr/>
      <w:r>
        <w:rPr/>
        <w:t xml:space="preserve">9) մեկին` «ՎիվաՍել-ՄՏՍ» փակ բաժնետիրական ընկերությունից (համաձայնությամբ).</w:t>
      </w:r>
    </w:p>
    <w:p>
      <w:pPr/>
      <w:r>
        <w:rPr/>
        <w:t xml:space="preserve">10) մեկին` «Գրանդ Հոլդինգ» իրավաբանական անձանց միությունից (համաձայնությամբ)․</w:t>
      </w:r>
    </w:p>
    <w:p>
      <w:pPr/>
      <w:r>
        <w:rPr/>
        <w:t xml:space="preserve">11) մեկին՝ «ԱՐԲԵՍ» առողջության կենտրոնից (համաձայնությամբ):»։</w:t>
      </w:r>
    </w:p>
    <w:p>
      <w:pPr/>
      <w:r>
        <w:rPr/>
        <w:t xml:space="preserve">2. Սույն որոշումն ուժի մեջ է մտնում պաշտոնական հրապարակմանը հաջորդող օրվանից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241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2026-04-03T18:46:16+04:00</dcterms:created>
  <dcterms:modified xsi:type="dcterms:W3CDTF">2026-04-03T18:46:16+04:00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