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 ՀՈԿՏԵՄԲԵՐԻ 5-Ի ԹԻՎ 1373-Ն ՈՐՈՇՄԱՆ ՄԵՋ ՓՈՓՈԽՈՒԹՅՈՒՆ ԿԱՏԱՐԵԼՈՒ ՄԱՍԻՆ</w:t>
      </w:r>
      <w:bookmarkEnd w:id="0"/>
    </w:p>
    <w:p>
      <w:pPr>
        <w:pStyle w:val="Heading6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....... ................ 2020 թվականի N ....-Ն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ՀՈԿՏԵՄԲԵՐԻ</w:t>
      </w:r>
      <w:r>
        <w:rPr/>
        <w:t xml:space="preserve">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-Ի ԹԻՎ </w:t>
      </w:r>
      <w:r>
        <w:rPr>
          <w:b w:val="1"/>
          <w:bCs w:val="1"/>
        </w:rPr>
        <w:t xml:space="preserve">1373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հոկտեմբերի 5-ի «Շահութահարկ վճարողների (բացառությամբ բանկերի, վարկային կազմակերպությունների, ապահովագրական ընկերությունների և արժեթղթերի շուկայի մասնագիտացված անձանց) դեբիտորական պարտքերի հնարավոր կորուստների պահուստի (պահուստաֆոնդի) ձևավորման, դեբիտորական ու կրեդիտորական պարտքերի անհուսալի ճանաչման և դուրսգրման կարգը հաստատելու և Հայաստանի Հանրապետության կառավարության 2002 թվականի դեկտեմբերի 19-ի N2052-Ն որոշումն ուժը կորցրած ճանաչելու մասին» N1373-Ն որոշման (այսուհետ՝ Որոշում) N2 հավելվածի 8-րդ կետը շարադրել հետևյալ խմբագրությամբ.</w:t>
      </w:r>
    </w:p>
    <w:p>
      <w:pPr>
        <w:jc w:val="both"/>
      </w:pPr>
      <w:r>
        <w:rPr/>
        <w:t xml:space="preserve">«8. Տվյալ հաշվետու (հարկային) տարվա ավարտին տվյալ հաշվետու (հարկային) տարում առաջացած և չմարված (չվճարված)` սույն կարգի 4-րդ կետում նշված կետանցված դեբիտորական պարտքերը ճանաչվում են անհուսալի, եթե ջրօգտագործող հարկ վճարողների կողմից մինչև հաշվետու (հարկային) տարվա ավարտը, բայց ոչ ուշ՝ մինչև դեկտեմբերի 1-ը, կետանցված դեբիտորական պարտքեր ունեցող ֆիզիկական անձանց ցուցակը հրապարակվում է Հայաստանի Հանրապետության հրապարակային ծանուցումների պաշտոնական http://www.azdarar.am ինտերնետային կայքում, իր ինտերնետային կայքում կամ իրենց գործունեությունը համակարգող պետական մարմնի պաշտոնական ինտերնետային կայքում: Ընդ որում, եթե ջրօգտագործող հարկ վճարողը կետանցված դեբիտորական պարտքեր ունեցող ֆիզիկական անձանց ցուցակը հրապարակել է իր ինտերնետային կայքում կամ իրենց գործունեությունը համակարգող պետական մարմնի պաշտոնական ինտերնետային կայքում, ապա կետանցված դեբիտորական պարտքեր ունեցող ֆիզիկական անձանց ցուցակի հրապարակման ինտերնետային կայքի հղումը (հասցեն) պարտավոր է հրապարակել նաև Հայաստանի Հանրապետության հրապարակային ծանուցումների պաշտոնական http://www.azdarar.am ինտերնետային կայքում:</w:t>
      </w:r>
    </w:p>
    <w:p>
      <w:pPr>
        <w:jc w:val="both"/>
      </w:pPr>
      <w:r>
        <w:rPr/>
        <w:t xml:space="preserve">   Շահութահարկ վճարող ջրօգտագործողների և ֆիզիկական անձանց միջև կնքված ոռոգման ջրի մատակարարման պայմանագրերում ֆիզիկական անձի էլեկտրոնային փոստի հասցեն նշված լինելու դեպքում, մինչև հաշվետու (հարկային) տարվա ավարտը, բայց ոչ ուշ, քան մինչև դեկտեմբերի 1-ը, ջրօգտագործող հարկ վճարողը կետանցված դեբիտորական պարտքերի մասին ֆիզիկական անձի էլեկտրոնային փոստի հասցեին ուղարկում է դեբիտորական պարտքի մնացորդի վերաբերյալ տեղեկատվությունը։»:</w:t>
      </w:r>
    </w:p>
    <w:p>
      <w:pPr>
        <w:numPr>
          <w:ilvl w:val="0"/>
          <w:numId w:val="3"/>
        </w:numPr>
      </w:pPr>
      <w:r>
        <w:rPr/>
        <w:t xml:space="preserve">Սույն որոշումն ուժի մեջ մտնելու տարվան նախորդող տարիների ընթացքում ջրօգտագործողների ընկերությունների կողմից ոռոգման ջրի մատակարարման դիմաց ֆիզիկական անձանց մասով առաջացած դեբիտորական պարտքերը, որոնք մինչև 2020 թվականի հունվարի 1-ը Որոշմամբ սահմանված կարգով դուրս չեն գրվել, սույն որոշումն ուժի մեջ մտնելու տարում՝ Որոշման N2 հավելվածով սահմանված կարգի՝ սույն որոշմամբ փոփոխված 8-րդ կետով սահմանված պահանջների բավարարման (առկայության) դեպքում համարվում են անհուսալի և Որոշման N2 հավելվածի 9-րդ կետի համաձայն ենթակա են դուրսգրման սույն որոշումն ուժի մեջ մտնելու տարում: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ՏԵՂԵԿԱՆՔ</w:t>
      </w:r>
    </w:p>
    <w:p>
      <w:pPr>
        <w:jc w:val="both"/>
      </w:pPr>
      <w:r>
        <w:rPr/>
        <w:t xml:space="preserve">Հայաստանի Հանրապետության կառավարության 2017 թվականի հոկտեմբերի 5-ի N1373-Ն որոշման մեջ փոփոխություն կատարելու մասին» ՀՀ կառավարության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>
      <w:pPr>
        <w:jc w:val="both"/>
      </w:pPr>
      <w:r>
        <w:rPr/>
        <w:t xml:space="preserve">  «Հայաստանի Հանրապետության կառավարության 2017 թվականի հոկտեմբերի 5-ի N1373-Ն որոշման մեջ փոփոխություն կատարելու մասին» 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ՏԵՂԵԿԱՆՔ</w:t>
      </w:r>
    </w:p>
    <w:p>
      <w:pPr>
        <w:jc w:val="both"/>
      </w:pPr>
      <w:r>
        <w:rPr/>
        <w:t xml:space="preserve">«Հայաստանի Հանրապետության կառավարության 2017 թվականի հոկտեմբերի 5-ի N1373-Ն որոշման մեջ փոփոխություն կատարելու մասին» ՀՀ կառավարության որոշման նախագծի ընդունման կապակցությամբ պետական կամ տեղական ինքնակառավարման մարմինների բյուջեներում ծախսերի և եկամուտների էական ավելացման կամ նվազեցման վերաբերյալ</w:t>
      </w:r>
    </w:p>
    <w:p>
      <w:pPr>
        <w:jc w:val="both"/>
      </w:pPr>
      <w:r>
        <w:rPr/>
        <w:t xml:space="preserve">«Հայաստանի Հանրապետության կառավարության 2017 թվականի հոկտեմբերի 5-ի N1373-Ն որոշման մեջ փոփոխություն կատարելու մասին» ՀՀ կառավարության որոշման նախագծի ընդունման կապակցությամբ պետական բյուջեում ծախսերի և եկամուտների ավելացում կամ նվազեցում չի նախատեսվում: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4C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D70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2026-04-03T20:08:21+04:00</dcterms:created>
  <dcterms:modified xsi:type="dcterms:W3CDTF">2026-04-03T20:08:21+04:00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