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23-ի N 597-ն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end"/>
      </w:pPr>
      <w:r>
        <w:rPr/>
        <w:t xml:space="preserve">Ո </w:t>
      </w:r>
      <w:r>
        <w:rPr>
          <w:b w:val="1"/>
          <w:bCs w:val="1"/>
        </w:rPr>
        <w:t xml:space="preserve">Ր</w:t>
      </w: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Շ</w:t>
      </w:r>
      <w:r>
        <w:rPr/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 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/>
        <w:t xml:space="preserve"> «_____» _________2020 թվականի N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ԱՊՐԻԼԻ 23-Ի N 597-Ն ՈՐՈՇՄԱՆ ՄԵՋ   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1-ին մասը՝ Կառավարությունը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ոշում</w:t>
      </w:r>
      <w:r>
        <w:rPr/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ապրիլի 23-ի «</w:t>
      </w:r>
      <w:r>
        <w:rPr>
          <w:b w:val="1"/>
          <w:bCs w:val="1"/>
        </w:rPr>
        <w:t xml:space="preserve">Հ</w:t>
      </w:r>
      <w:r>
        <w:rPr/>
        <w:t xml:space="preserve">յուսիսային և Սևանի ջրավազանային կառավարման տարածքներում սակավաջրություն հայտարարելու մասին» N 597-Ն որոշման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2-րդ կետի 2-րդ ենթակետում «յուրաքանչյուր տասնօրյակը մեկ» բառերը փոխարինել «, անհրաժեշտության դեպքում,» բառերով,</w:t>
      </w:r>
    </w:p>
    <w:p>
      <w:pPr>
        <w:numPr>
          <w:ilvl w:val="0"/>
          <w:numId w:val="3"/>
        </w:numPr>
      </w:pPr>
      <w:r>
        <w:rPr/>
        <w:t xml:space="preserve">4-րդ կետում «յուրաքանչյուր տասնօրյակը մեկ» բառերը փոխարինել «ըստ անհրաժեշտության»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BDE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92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EF90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2026-04-03T11:17:24+04:00</dcterms:created>
  <dcterms:modified xsi:type="dcterms:W3CDTF">2026-04-03T11:17:24+04:00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