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ՀԱՅԱՍՏԱՆԻՀԱՆՐԱՊԵՏՈՒԹՅԱՆԿԱՌԱՎԱՐՈՒԹՅԱՆ 2019 ԹՎԱԿԱՆԻ ՆՈՅԵՄԲԵՐԻ 21-Ի ԹԻՎ N 1666-Ն ՈՐՈՇՄԱՆ ՄԵՋ ՓՈՓՈԽՈՒԹՅՈՒՆՆԵՐ ԵՎ ԼՐԱՑՈՒՄՆԵՐ ԿԱՏԱՐԵԼՈՒՄԱՍԻՆ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ՀԱՅԱՍՏԱՆԻՀԱՆՐԱՊԵՏՈՒԹՅԱՆԿԱՌԱՎԱՐՈՒԹՅՈՒՆ</w:t>
      </w:r>
    </w:p>
    <w:p>
      <w:pPr>
        <w:jc w:val="center"/>
      </w:pPr>
      <w:br/>
      <w:r>
        <w:rPr/>
        <w:t xml:space="preserve"> </w:t>
      </w: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______ 2020թվականի N__ -Ն</w:t>
      </w:r>
    </w:p>
    <w:p>
      <w:pPr>
        <w:jc w:val="center"/>
      </w:pPr>
      <w:r>
        <w:rPr>
          <w:b w:val="1"/>
          <w:bCs w:val="1"/>
        </w:rPr>
        <w:t xml:space="preserve">ՀԱՅԱՍՏԱՆԻՀԱՆՐԱՊԵՏՈՒԹՅԱՆ</w:t>
      </w:r>
      <w:r>
        <w:rPr>
          <w:b w:val="1"/>
          <w:bCs w:val="1"/>
        </w:rPr>
        <w:t xml:space="preserve">ԿԱՌԱՎԱՐՈՒԹՅԱՆ 2019 ԹՎԱԿԱՆԻ ՆՈՅԵՄԲԵՐԻ 21-Ի ԹԻՎ </w:t>
      </w:r>
      <w:r>
        <w:rPr>
          <w:b w:val="1"/>
          <w:bCs w:val="1"/>
        </w:rPr>
        <w:t xml:space="preserve">N 1666-Ն</w:t>
      </w:r>
      <w:r>
        <w:rPr/>
        <w:t xml:space="preserve"> </w:t>
      </w:r>
      <w:r>
        <w:rPr>
          <w:b w:val="1"/>
          <w:bCs w:val="1"/>
        </w:rPr>
        <w:t xml:space="preserve">ՈՐՈՇՄԱՆ ՄԵՋ ՓՈՓՈԽՈՒԹՅՈՒՆՆԵՐ ԵՎ ԼՐԱՑՈՒՄՆԵՐ ԿԱՏԱՐԵԼՈՒ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հոդվածները՝ Հայաստանի Հանրապետության կառավարությունը 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Կառավարության 2019 թվականի նոյեմբերի 21-ի «Հայաստանի Հանրապետության տարեկան պետական բյուջեով նախատեսված հատկացումների հաշվինբնակարանների գնման վկայագրերի տրամադրման միջոցով բնակարանային ապահովման ծրագրի մասին» թիվ N 1666-Ն որոշման (այսուհետ՝ Որոշում) մեջ կատարել հետևյալ փոփոխությունները.</w:t>
      </w:r>
    </w:p>
    <w:p>
      <w:pPr/>
      <w:r>
        <w:rPr/>
        <w:t xml:space="preserve">«1) Որոշման հավելվածի 2-րդ կետի գ. ենթակետը շարադրել հետևյալ խմաբագրությամբ.</w:t>
      </w:r>
    </w:p>
    <w:p>
      <w:pPr/>
      <w:r>
        <w:rPr/>
        <w:t xml:space="preserve">«գ. սույն կետի «ա» ենթակետով սահմանված ժամկետների և 2019-2020 թվականների ընթացքում իրականացված ուսումնասիրությամբ՝ հաշվառման պահին իրենց հատկացված ժամանակավոր կացարանում փաստացի բնակությունը.».</w:t>
      </w:r>
    </w:p>
    <w:p>
      <w:pPr/>
      <w:r>
        <w:rPr/>
        <w:t xml:space="preserve">2)Որոշման հավելվածը լրացնել նոր 2.2-րդ կետով հետևյալ բովանդակությամբ.</w:t>
      </w:r>
    </w:p>
    <w:p>
      <w:pPr/>
      <w:r>
        <w:rPr/>
        <w:t xml:space="preserve">«2.2. Բնակարանների գնման վկայագրերի տրամադրման շրջանակներում Ադրբեջանի Հանրապետությունից բռնագաղթած ընտանիքի կազմը` որպես մեկ ընտանիք, որոշվում է հետևյալ չափանիշներով.</w:t>
      </w:r>
    </w:p>
    <w:p>
      <w:pPr/>
      <w:r>
        <w:rPr/>
        <w:t xml:space="preserve">1.ընտանիքի անդամ հանդիսանալը(ամուսիններ, ծնողներ և զավակներ (որդեգրողներ ու որդեգրվածներ))՝Ընտանեկան օրենսգրքի 2-րդ հոդվածի համաձայն, կամ</w:t>
      </w:r>
    </w:p>
    <w:p>
      <w:pPr>
        <w:numPr>
          <w:ilvl w:val="0"/>
          <w:numId w:val="3"/>
        </w:numPr>
      </w:pPr>
      <w:r>
        <w:rPr/>
        <w:t xml:space="preserve">Ադրբեջանի Հանրապետությունից բռնագաղթած ընտանիքների հաշվառման փաստաթղթերում որպես մեկ ընտանիք հաշվառված լինելը, կամ</w:t>
      </w:r>
    </w:p>
    <w:p>
      <w:pPr>
        <w:numPr>
          <w:ilvl w:val="0"/>
          <w:numId w:val="3"/>
        </w:numPr>
      </w:pPr>
      <w:r>
        <w:rPr/>
        <w:t xml:space="preserve">համատեղ տնտեսություն վարելը (միևնույն հասցեում փաստացի միասին բնակվելը, միասնական խոհանոցից կամ սանհանգույցից օգտվելը, անձի ինքնուրույն կենսաապահովման բացակայությամբ պայմանավորված մեկ այլ անձի հոգածության տակ լինելը, համատեղ կոմունալ վճարումներ իրականացնելը):».</w:t>
      </w:r>
    </w:p>
    <w:p>
      <w:pPr/>
      <w:r>
        <w:rPr/>
        <w:t xml:space="preserve">3)Որոշման հավելվածի 28-րդ կետը շարադրել հետևյալ խմբագրությամբ.</w:t>
      </w:r>
    </w:p>
    <w:p>
      <w:pPr/>
      <w:r>
        <w:rPr/>
        <w:t xml:space="preserve">«28. Միգրացիոն ծառայությունը դիմումը և կից փաստաթղթերն ստանալու պահից եռօրյա ժամկետում հարցում է կատարում Կադաստրի կոմիտե աջակցություն ստանալուն հավակնող անձանց սեփականության իրավունքով պատկանող բնակարանի (բնակելի տան) առկայության մասին, ինչպես նաև Հայաստանի Հանրապետության ոստիկանության էլեկտրոնային տեղեկատվական բազայի միջոցով ստուգում է անձնագրային հաշվառման (մշտական բնակության) տվյալները:».</w:t>
      </w:r>
    </w:p>
    <w:p>
      <w:pPr/>
      <w:r>
        <w:rPr/>
        <w:t xml:space="preserve">5) Որոշման հավելվածի 37-րդ կետի վերջին նախադասությունում «քաղվածքի պատճենը» բառերից հետո լրացնել «կամ նոտարի նշումը, որ արժեքի տարբերությունը փոխանցվել է կանխիկ՝ իր ներկայությամբ».</w:t>
      </w:r>
    </w:p>
    <w:p>
      <w:pPr/>
      <w:r>
        <w:rPr/>
        <w:t xml:space="preserve">4) Որոշման հավելվածի 38-րդ կետում «նվիրատվության պայմանագրի պատճենը» բառերը փոխարինել «նվիրատվության պայմանագրի և հանձնման-ընդունման ակտի պատճենները» բառերով.</w:t>
      </w:r>
    </w:p>
    <w:p>
      <w:pPr/>
      <w:r>
        <w:rPr/>
        <w:t xml:space="preserve">5) Որոշման հավելվածի 39-րդ կետը շարադրել հետևյալ բովանդակությամբ.</w:t>
      </w:r>
    </w:p>
    <w:p>
      <w:pPr/>
      <w:r>
        <w:rPr/>
        <w:t xml:space="preserve">«Վկայագիր ստացած անձի կողմից սեփականաշնորհված ժամանակավոր կացարանը պետության նվիրելու վերաբերյալ Պետական գույքի կառավարման կոմիտե դիմում ներկայացնելու դեպքում Հայաստանի Հանրապետության կողմից այն համարվում է ընդունված սեփականության իրավունքով։ Պետական գույքի կառավարման կոմիտեն դիմում ստանալուց հետո 15 աշխատանքային օրվաընթացքում դիմողի հետ կնքում է սեփականաշնորհված ժամանակավոր կացարանի նվիրատվության պայմանագիր և սահմանված կարգով իրականացնումպետական սեփականության իրավունքի գրանցում:»։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F06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0E062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9CD50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2026-03-31T03:54:23+04:00</dcterms:created>
  <dcterms:modified xsi:type="dcterms:W3CDTF">2026-03-31T03:54:23+04:00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