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2006 թվականի մարտի 2-ի N 276-Ն որոշման մեջ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 ____________ 2020 </w:t>
      </w:r>
      <w:r>
        <w:rPr>
          <w:b w:val="1"/>
          <w:bCs w:val="1"/>
        </w:rPr>
        <w:t xml:space="preserve">թվականի</w:t>
      </w:r>
      <w:r>
        <w:rPr>
          <w:b w:val="1"/>
          <w:bCs w:val="1"/>
        </w:rPr>
        <w:t xml:space="preserve"> N __ -</w:t>
      </w:r>
      <w:r>
        <w:rPr>
          <w:b w:val="1"/>
          <w:bCs w:val="1"/>
        </w:rPr>
        <w:t xml:space="preserve">Ն</w:t>
      </w: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t xml:space="preserve"> </w:t>
      </w:r>
      <w:r>
        <w:rPr>
          <w:b w:val="1"/>
          <w:bCs w:val="1"/>
        </w:rPr>
        <w:t xml:space="preserve">2006 թվականի ՄԱՐՏԻ 2-Ի </w:t>
      </w:r>
      <w:r>
        <w:rPr>
          <w:b w:val="1"/>
          <w:bCs w:val="1"/>
        </w:rPr>
        <w:t xml:space="preserve">N 276-</w:t>
      </w:r>
      <w:r>
        <w:rPr>
          <w:b w:val="1"/>
          <w:bCs w:val="1"/>
        </w:rPr>
        <w:t xml:space="preserve">Ն</w:t>
      </w:r>
      <w:r>
        <w:rPr/>
        <w:t xml:space="preserve"> </w:t>
      </w:r>
      <w:r>
        <w:rPr>
          <w:b w:val="1"/>
          <w:bCs w:val="1"/>
        </w:rPr>
        <w:t xml:space="preserve">ՈՐՈՇՄԱՆ</w:t>
      </w:r>
      <w:r>
        <w:rPr/>
        <w:t xml:space="preserve"> </w:t>
      </w:r>
      <w:r>
        <w:rPr>
          <w:b w:val="1"/>
          <w:bCs w:val="1"/>
        </w:rPr>
        <w:t xml:space="preserve">մեջ </w:t>
      </w:r>
      <w:r>
        <w:rPr>
          <w:b w:val="1"/>
          <w:bCs w:val="1"/>
        </w:rPr>
        <w:t xml:space="preserve">ՓՈՓՈԽՈՒԹՅՈՒՆՆԵՐ ԵՎ ԼՐԱՑՈՒՄՆԵՐ ԿԱՏԱՐԵԼՈՒ ՄԱՍԻՆ</w:t>
      </w:r>
      <w:r>
        <w:rPr/>
        <w:t xml:space="preserve"> </w:t>
      </w:r>
    </w:p>
    <w:p>
      <w:pPr>
        <w:jc w:val="both"/>
      </w:pPr>
      <w:r>
        <w:rPr/>
        <w:t xml:space="preserve">Հիմք ընդունելով «Հաշմանդամների սոցիալական պաշտպանության մասին» Հայաստանի Հանրապետության օրենքի </w:t>
      </w:r>
      <w:r>
        <w:rPr>
          <w:b w:val="1"/>
          <w:bCs w:val="1"/>
        </w:rPr>
        <w:t xml:space="preserve">5</w:t>
      </w:r>
      <w:r>
        <w:rPr>
          <w:b w:val="1"/>
          <w:bCs w:val="1"/>
          <w:vertAlign w:val="superscript"/>
        </w:rPr>
        <w:t xml:space="preserve">1 </w:t>
      </w:r>
      <w:r>
        <w:rPr/>
        <w:t xml:space="preserve">հոդվածի «դ», «ե» և «թ» կետերի և 6-րդ հոդվածի դրույթները, ղեկավարվելով «Նորմատիվ իրավական ակտերի մասին» օրենքի 33-րդ հոդվածի պահանջներով, Հայաստանի Հանրապետության կառավարությունը որոշում է.</w:t>
      </w:r>
    </w:p>
    <w:p>
      <w:pPr>
        <w:numPr>
          <w:ilvl w:val="0"/>
          <w:numId w:val="2"/>
        </w:numPr>
      </w:pPr>
      <w:r>
        <w:rPr/>
        <w:t xml:space="preserve">1. Հայաստանի Հանրապետության կառավարության 2006 թվականի մարտի 2-ի «Բժշկասոցիալական փորձաքննության իրականացման կարգը հաստատելու մասին» N 276-Ն որոշման (այսուհետ՝ Որոշում) մեջ կատարել հետևյալ փոփոխությունները և լրացումները`</w:t>
      </w:r>
    </w:p>
    <w:p>
      <w:pPr>
        <w:numPr>
          <w:ilvl w:val="0"/>
          <w:numId w:val="3"/>
        </w:numPr>
      </w:pPr>
      <w:r>
        <w:rPr/>
        <w:t xml:space="preserve">Որոշումը լրացնել </w:t>
      </w:r>
      <w:r>
        <w:rPr>
          <w:b w:val="1"/>
          <w:bCs w:val="1"/>
        </w:rPr>
        <w:t xml:space="preserve">«</w:t>
      </w:r>
      <w:r>
        <w:rPr/>
        <w:t xml:space="preserve">2.» </w:t>
      </w:r>
      <w:r>
        <w:rPr>
          <w:b w:val="1"/>
          <w:bCs w:val="1"/>
        </w:rPr>
        <w:t xml:space="preserve">«</w:t>
      </w:r>
      <w:r>
        <w:rPr/>
        <w:t xml:space="preserve">և 1.3.» կետերով՝ հետևյալ բովանդակությամբ՝</w:t>
      </w:r>
    </w:p>
    <w:p>
      <w:pPr>
        <w:jc w:val="both"/>
      </w:pPr>
      <w:r>
        <w:rPr>
          <w:b w:val="1"/>
          <w:bCs w:val="1"/>
        </w:rPr>
        <w:t xml:space="preserve">«</w:t>
      </w:r>
      <w:r>
        <w:rPr/>
        <w:t xml:space="preserve">1.2. Սահմանել, որ`</w:t>
      </w:r>
    </w:p>
    <w:p>
      <w:pPr>
        <w:jc w:val="both"/>
      </w:pPr>
      <w:r>
        <w:rPr/>
        <w:t xml:space="preserve">1) Որոշմամբ սահմանված՝ անձի կամ նրա ներկայացուցչի դիմումի հիման վրա բժշկասոցիալական վերափորձաքննություններն իրականացվում են հատուկ ընթացակարգով՝ սույն որոշումն ուժի մեջ մտնելուց հետո 1 տարի ժամկետով, բացառությամբ առողջական վիճակը վատթարանալու, հեռակա փորձաքննությունների, հաշմանդամության պատճառական կապը փոխելու, մահվան պատճառական կապը, մասնագիտական աշխատունակության կորստի աստիճանը որոշելու, վերականգնողական անհատական ծրագիր մշակելու (լրացնելու) և փոփոխություններ կատարելու, «հաշմանդամ երեխա» կարգավիճակից հետո 18 տարին լրանալու, 17 տարեկանից հետո հաշմանդամությունը «մինչև 18 տարին լրանալը» ժամկետով և օրենքով տարիքային կենսաթոշակի իրավունք տվող տարիքը լրանալուց հետո անժամկետ սահմանելու դեպքերում իրականացվող բժշկասոցիալական վերափորձաքննությունների։</w:t>
      </w:r>
    </w:p>
    <w:p>
      <w:pPr>
        <w:numPr>
          <w:ilvl w:val="0"/>
          <w:numId w:val="4"/>
        </w:numPr>
      </w:pPr>
      <w:r>
        <w:rPr/>
        <w:t xml:space="preserve">սույն որոշման </w:t>
      </w:r>
      <w:r>
        <w:rPr>
          <w:b w:val="1"/>
          <w:bCs w:val="1"/>
        </w:rPr>
        <w:t xml:space="preserve">«</w:t>
      </w:r>
      <w:r>
        <w:rPr/>
        <w:t xml:space="preserve">2.» կետի 1-ին ենթակետում նշված ժամկետում վերափորձաքննության համար դիմող անձանց փորձաքննությունն իրականացվում է հետևյալ հատուկ ընթացակարգով`</w:t>
      </w:r>
    </w:p>
    <w:p>
      <w:pPr>
        <w:jc w:val="both"/>
      </w:pPr>
      <w:r>
        <w:rPr/>
        <w:t xml:space="preserve">ա. վերափորձաքննության համար դիմող անձը (ներկայացուցիչը) ներկայացնում է միայն Որոշման N 1 հավելվածի 10-րդ կետում նշված դիմումը, առանց դիմումին կցվող՝ հիվանդության, վնասվածքի, խեղման հետևանքով օրգանիզմի կայուն ֆունկցիաների խանգարումով պայմանավորված առողջության խաթարումը հաստատող բժշկական փաստաթղթերի,</w:t>
      </w:r>
    </w:p>
    <w:p>
      <w:pPr/>
      <w:r>
        <w:rPr/>
        <w:t xml:space="preserve">բ. բժշկասոցիալական փորձաքննության ոլորտում իրավասու պետական մարմինները վերափորձաքննությունն իրականացնում են առանց անձի օբյեկտիվ զննության,</w:t>
      </w:r>
    </w:p>
    <w:p>
      <w:pPr/>
      <w:r>
        <w:rPr/>
        <w:t xml:space="preserve">գ. Որոշմամբ սահմանված ժամկետներում անձին տրամադրվում է բժշկասոցիալական փորձաքննական նոր որոշումը (վարչական ակտը)՝ նախորդ տարվա բժշկասոցիալական փորձաքննական որոշումով, 1 տարի ժամկետով,</w:t>
      </w:r>
    </w:p>
    <w:p>
      <w:pPr>
        <w:jc w:val="both"/>
      </w:pPr>
      <w:r>
        <w:rPr/>
        <w:t xml:space="preserve">դ. Որոշման N 1 հավելվածի 13-րդ կետում նշված վարչական վարույթ բժշկասոցիալական փորձաքննության գործում լրացվում են միայն անձնական տվյալների և եզրափակիչ մասերը,</w:t>
      </w:r>
    </w:p>
    <w:p>
      <w:pPr>
        <w:jc w:val="both"/>
      </w:pPr>
      <w:r>
        <w:rPr/>
        <w:t xml:space="preserve">ե. բժշկասոցիալական փորձաքննական որոշման քաղվածքը մեկշաբաթյա ժամկետում ուղարկվում է անձի հաշվառման վայրի կենսաթոշակ նշանակող ստորաբաժանում կամ փաստացի բնակության վայրն սպասարկող կենսաթոշակ նշանակելու իրավասություն ունեցող մարմին:</w:t>
      </w:r>
    </w:p>
    <w:p>
      <w:pPr>
        <w:numPr>
          <w:ilvl w:val="0"/>
          <w:numId w:val="5"/>
        </w:numPr>
      </w:pPr>
      <w:r>
        <w:rPr/>
        <w:t xml:space="preserve">Աշխատանքի և սոցիալական հարցերի նախարարին՝ մինչև սույն որոշման «2.» կետի 1-ին ենթակետում նշված ժամկետը  ներդնել մասնագետների ռեեստրից պատահական ընտրությամբ հանձնաժողովների կազմավորման համակարգ:»:</w:t>
      </w:r>
    </w:p>
    <w:p>
      <w:pPr>
        <w:numPr>
          <w:ilvl w:val="0"/>
          <w:numId w:val="6"/>
        </w:numPr>
      </w:pPr>
      <w:r>
        <w:rPr/>
        <w:t xml:space="preserve">Որոշմամբ հաստատված N 1 հավելվածի «10.2» կետից հետո լրացնել նոր «10.3.» կետ՝ հետևյալ բովանդակությամբ.</w:t>
      </w:r>
    </w:p>
    <w:p>
      <w:pPr>
        <w:jc w:val="both"/>
      </w:pPr>
      <w:r>
        <w:rPr/>
        <w:t xml:space="preserve">«10.3. Մինչև 16 տարեկան երեխաների բժշկասոցիալական փորձաքննության նպատակով դիմում ներկայացրած ծնողի կամ խնամակալի մահվան, այլ անձի կողմից որդեգրման, ինչպես նաև ծնողների ամուսնալուծության դեպքերում բժշկասոցիալական փորձաքննական որոշման քաղվածքի մեջ ներկայացուցչի անձնական տվյալների փոփոխության համար, նոր ներկայացուցիչը գրավոր դիմում է բժշկասոցիալական փորձաքննության հանձնաժողովին՝ ներկայացնելով վերոնշյալ փաստերը հավաստող փաստաթղթեր:»։</w:t>
      </w:r>
    </w:p>
    <w:p>
      <w:pPr/>
      <w:r>
        <w:rPr/>
        <w:t xml:space="preserve">3) Որոշմամբ հաստատված N 1 հավելվածի 11-րդ կետի 2-րդ նախադասությունում «հաշմանդամի» և «հաշմանդամ» բառերը փոխարինել «անձի» և «անձը» բառերով և կետը լրացնել նոր նախադասությամբ՝ հետևյալ բովանդակությամբ.</w:t>
      </w:r>
    </w:p>
    <w:p>
      <w:pPr/>
      <w:r>
        <w:rPr/>
        <w:t xml:space="preserve">«Անձը կամ նրա ներկայացուցչը հեռակա բժշկասոցիալական փորձաքննության կարող է դիմել հաշմանդամության սահմանված ժամկետի ավարտից հետո՝ երեք ամսվա ընթացքում։»։</w:t>
      </w:r>
    </w:p>
    <w:p>
      <w:pPr/>
      <w:r>
        <w:rPr/>
        <w:t xml:space="preserve">Որոշմամբ հաստատված N 1 հավելվածի «11.1» կետում «հաշմանդամություն ունեցող անձն» բառերը փոխարինել «անձը» բառով։</w:t>
      </w:r>
    </w:p>
    <w:p>
      <w:pPr/>
      <w:r>
        <w:rPr/>
        <w:t xml:space="preserve">Որոշմամբ հաստատված N 1 հավելվածի 29-րդ կետից հետո լրացնել նոր՝ «29.1.» կետով՝ հետևյալ բովանդակությամբ.</w:t>
      </w:r>
    </w:p>
    <w:p>
      <w:pPr>
        <w:jc w:val="both"/>
      </w:pPr>
      <w:r>
        <w:rPr/>
        <w:t xml:space="preserve">«29.1. Սույն որոշման 29-րդ կետով սահմանված, առողջական վիճակի վատթարանալու հիմքով, անձը բժշկասոցիալական վերափորձաքննության համար կարող է դիմել անհրաժեշտ ախտորոշիչ, բուժական (այդ թվում վիրահատական) և վերականգնողական միջոցառումների իրականացումից հետո, իսկ տևական բուժում պահանջող հիվանդությունների ժամանակ` նաև բուժման ընթացքում, սակայն ոչ վաղ, քան բուժման սկզբից 3 ամիս հետո (բացառությամբ Հայաստանի Հանրապետության առողջապահության և Հայաստանի Հանրապետության աշխատանքի և սոցիալական հարցերի նախարարների հաստատած` վերականգնման հեռանկարի բացակայություն ունեցող հիվանդությունների ցանկի)։»։</w:t>
      </w:r>
    </w:p>
    <w:p>
      <w:pPr>
        <w:numPr>
          <w:ilvl w:val="0"/>
          <w:numId w:val="7"/>
        </w:numPr>
      </w:pPr>
      <w:r>
        <w:rPr/>
        <w:t xml:space="preserve">Սույն որոշումն ուժի մեջ է մտնում պաշտոնական հրապարակմանը հաջորդող օրվանից։</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9F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A2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3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0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1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D10B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2026-04-01T11:07:52+04:00</dcterms:created>
  <dcterms:modified xsi:type="dcterms:W3CDTF">2026-04-01T11:07:52+04:00</dcterms:modified>
</cp:coreProperties>
</file>

<file path=docProps/custom.xml><?xml version="1.0" encoding="utf-8"?>
<Properties xmlns="http://schemas.openxmlformats.org/officeDocument/2006/custom-properties" xmlns:vt="http://schemas.openxmlformats.org/officeDocument/2006/docPropsVTypes"/>
</file>