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հոկտեմբերի 5-ի N1271-Ն որոշման մեջ փոփոխություններ և լրացումներ կատարելու մասին» Հայաստանի Հանրապետության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N1271-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 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հոկտեմբերի 5-ի «Մինչև 2018 թվականի հունվարի 1-ը հաշվետու ժամանակաշրջաններին վերաբերող հաշվարկներով (այդ թվում՝ ճշտված) առաջացող պարտավորությունների և դեբետային գումարների հաշվառման կարգը սահմանելու մասին» N1271-Ն որոշման (այսուհետ՝ Որոշում) մեջ կատարել հետևյալ փոփոխություններն ու լրացումները՝</w:t>
      </w:r>
    </w:p>
    <w:p>
      <w:pPr/>
      <w:r>
        <w:rPr/>
        <w:t xml:space="preserve">1)  Որոշման հավելվածի (այսուհետ՝ Հավելված) 1-ին կետը լրացնել նոր նախադասությամբ՝</w:t>
      </w:r>
    </w:p>
    <w:p>
      <w:pPr/>
      <w:r>
        <w:rPr/>
        <w:t xml:space="preserve">«Սույն կարգի կիրառման իմաստով դեբետային գումարներ են համարվում մինչև 2018 թվականի հունվարի 1-ը հաշվետու ժամանակաշրջանների համար հարկ վճարողի ներկայացրած հարկային հաշվարկներով (այդ թվում` ճշտված) առաջացած՝ բյուջեից հաշվանցման ենթակա ավելացված արժեքի հարկի գումարները (հարկվող շրջանառության նկատմամբ հաշվարկված ավելացված արժեքի հարկի գումարները գերազանցող գումար):»,</w:t>
      </w:r>
    </w:p>
    <w:p>
      <w:pPr/>
      <w:r>
        <w:rPr/>
        <w:t xml:space="preserve">2) Ուժը կորցրած ճանաչել Հավելվածի 4-րդ կետի 3-րդ, 4-րդ և 5-րդ ենթակետերը,</w:t>
      </w:r>
    </w:p>
    <w:p>
      <w:pPr/>
      <w:r>
        <w:rPr/>
        <w:t xml:space="preserve">3) Հավելվածում լրացնել նոր՝ 4.1-ին կետ՝</w:t>
      </w:r>
    </w:p>
    <w:p>
      <w:pPr/>
      <w:r>
        <w:rPr/>
        <w:t xml:space="preserve">«4.1 Սույն կարգի 7-րդ կետում նշված՝ բյուջեից հաշվանցման ենթակա ավելացված արժեքի հարկի գումարները՝</w:t>
      </w:r>
    </w:p>
    <w:p>
      <w:pPr/>
      <w:r>
        <w:rPr/>
        <w:t xml:space="preserve">1)  վերադարձվում են հարկ վճարողի դիմումի հիման վրա այդ գումարները միասնական հաշվում հաշվառելու (միասնական հաշվին փոխանցելու) միջոցով.</w:t>
      </w:r>
    </w:p>
    <w:p>
      <w:pPr/>
      <w:r>
        <w:rPr/>
        <w:t xml:space="preserve">2) հաշվանցվում (մարվում) են առանց միասնական հաշվում հաշվառվելու (միասնական հաշվին չեն փոխանցվում):»,</w:t>
      </w:r>
    </w:p>
    <w:p>
      <w:pPr/>
      <w:r>
        <w:rPr/>
        <w:t xml:space="preserve">4) Հավելվածի 5-րդ կետի առաջին պարբերությունում «(անձնական հաշվի քարտերում գրանցվում)» բառերից հետո լրացնել «և մարվում» 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2020 թվականի հունվարի 1-ից ծագած հարաբերությունների նկատմամբ: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37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39786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2026-04-03T18:28:23+04:00</dcterms:created>
  <dcterms:modified xsi:type="dcterms:W3CDTF">2026-04-03T18:28:23+04:00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