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«Քաղաքացիական կացության ակտերի գրանցման ծառայության գործունեության կազմակերպման բնագավառում պետության կողմից համայնքների ղեկավարներին պատվիրակված լիազորությունների իրականացման 2020 թվականի ծախսերի կատարման նորմատիվները սահմանելու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ՀԱՅԱՍՏԱՆԻ ՀԱՆՐԱՊԵՏՈՒԹՅԱՆ ԿԱՌԱՎԱՐՈՒԹՈՒՆ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_______________ 2019 թվականի N ______ -Ն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ՔԱՂԱՔԱՑԻԱԿԱՆ</w:t>
      </w:r>
      <w:r>
        <w:rPr/>
        <w:t xml:space="preserve"> </w:t>
      </w:r>
      <w:r>
        <w:rPr>
          <w:b w:val="1"/>
          <w:bCs w:val="1"/>
        </w:rPr>
        <w:t xml:space="preserve">ԿԱՑՈՒԹՅԱՆ</w:t>
      </w:r>
      <w:r>
        <w:rPr/>
        <w:t xml:space="preserve"> </w:t>
      </w:r>
      <w:r>
        <w:rPr>
          <w:b w:val="1"/>
          <w:bCs w:val="1"/>
        </w:rPr>
        <w:t xml:space="preserve">ԱԿՏԵՐԻ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ԳՐԱՆՑՄԱՆ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ԿԱԶՄԱԿԵՐՊՄԱՆ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ԲՆԱԳԱՎԱՌՈՒՄ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ՊԵՏՈՒԹՅԱՆ</w:t>
      </w:r>
      <w:r>
        <w:rPr/>
        <w:t xml:space="preserve"> </w:t>
      </w:r>
      <w:r>
        <w:rPr>
          <w:b w:val="1"/>
          <w:bCs w:val="1"/>
        </w:rPr>
        <w:t xml:space="preserve">ԿՈՂՄԻՑ</w:t>
      </w:r>
      <w:r>
        <w:rPr/>
        <w:t xml:space="preserve"> </w:t>
      </w:r>
      <w:r>
        <w:rPr>
          <w:b w:val="1"/>
          <w:bCs w:val="1"/>
        </w:rPr>
        <w:t xml:space="preserve">ՀԱՄԱՅՆՔՆԵՐԻ</w:t>
      </w:r>
      <w:r>
        <w:rPr/>
        <w:t xml:space="preserve"> </w:t>
      </w:r>
      <w:r>
        <w:rPr>
          <w:b w:val="1"/>
          <w:bCs w:val="1"/>
        </w:rPr>
        <w:t xml:space="preserve">ՂԵԿԱՎԱՐՆԵՐԻՆ</w:t>
      </w:r>
      <w:r>
        <w:rPr/>
        <w:t xml:space="preserve"> </w:t>
      </w:r>
      <w:r>
        <w:rPr>
          <w:b w:val="1"/>
          <w:bCs w:val="1"/>
        </w:rPr>
        <w:t xml:space="preserve">ՊԱՏՎԻՐԱԿՎԱԾ</w:t>
      </w:r>
      <w:r>
        <w:rPr/>
        <w:t xml:space="preserve"> </w:t>
      </w:r>
      <w:r>
        <w:rPr>
          <w:b w:val="1"/>
          <w:bCs w:val="1"/>
        </w:rPr>
        <w:t xml:space="preserve">ԼԻԱԶՈՐՈՒԹՅՈՒՆՆԵՐԻ</w:t>
      </w:r>
      <w:r>
        <w:rPr/>
        <w:t xml:space="preserve"> </w:t>
      </w:r>
      <w:r>
        <w:rPr>
          <w:b w:val="1"/>
          <w:bCs w:val="1"/>
        </w:rPr>
        <w:t xml:space="preserve">ԻՐԱԿԱՆԱՑՄԱՆ</w:t>
      </w:r>
      <w:r>
        <w:rPr>
          <w:b w:val="1"/>
          <w:bCs w:val="1"/>
        </w:rPr>
        <w:t xml:space="preserve"> 20</w:t>
      </w:r>
      <w:r>
        <w:rPr>
          <w:b w:val="1"/>
          <w:bCs w:val="1"/>
        </w:rPr>
        <w:t xml:space="preserve">20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ԾԱԽՍԵՐԻ</w:t>
      </w:r>
      <w:r>
        <w:rPr/>
        <w:t xml:space="preserve"> </w:t>
      </w:r>
      <w:r>
        <w:rPr>
          <w:b w:val="1"/>
          <w:bCs w:val="1"/>
        </w:rPr>
        <w:t xml:space="preserve">ԿԱՏԱՐՄԱՆ</w:t>
      </w:r>
      <w:r>
        <w:rPr/>
        <w:t xml:space="preserve"> </w:t>
      </w:r>
      <w:r>
        <w:rPr>
          <w:b w:val="1"/>
          <w:bCs w:val="1"/>
        </w:rPr>
        <w:t xml:space="preserve">ՆՈՐՄԱՏԻՎՆԵՐԸ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«Տեղական ինքնակառավարման մասին» Հայաստանի Հանրապետության օրենքի 10-րդ հոդվածի 8-րդ մասին, 36-րդ հոդվածի 2-րդ մասի 4-րդ կետին և Հայաստանի Հանրապետության կառավարության 2019 թվականի դեկտեմբերի 26-ի N1919-Ն որոշման 9-րդ կետի 1-ին ենթակետի «ա» պարբերությանը համապատասխան` Հայաստանի Հանրապետության  կառավարությունը  ո ր ո շ ու մ է.</w:t>
      </w:r>
    </w:p>
    <w:p>
      <w:pPr>
        <w:numPr>
          <w:ilvl w:val="0"/>
          <w:numId w:val="2"/>
        </w:numPr>
      </w:pPr>
      <w:r>
        <w:rPr/>
        <w:t xml:space="preserve">Սահմանել «Հայաստանի Հանրապետության 2020 թվականի պետական բյու­ջեի մասին» Հայաստանի Հանրապետության օրենքի N1 հավելվածի N2 աղյուսակի «1052. Քաղաքա­ցիական կացության ակտերի գրանցում» ծրագրով նախատեսված միջոցների սահմաններում քաղաքացիական կացության ակտերի գրանցման ծառայության գործունեության կազմա­կերպման բնագավառում պետության կողմից համայնքների ղեկավարներին պատվիրակված լիազորությունների իրականացման 2020 թվականի ծախսերի կատարման հետևյալ նորմատիվները`</w:t>
      </w:r>
    </w:p>
    <w:p>
      <w:pPr/>
      <w:r>
        <w:rPr/>
        <w:t xml:space="preserve">1) յուրաքանչյուր քաղաքացիական կացության ակտերի գրանցման տարածքային բաժնի պետի հաստիքի հաշվով` 3,475.3 հազ. դրամ, իսկ Հայաստանի Հանրապետության բարձր լեռնային բնակավայրերի քաղաքացիական կացության ակտերի գրանցման տարածքային բաժնի պետի հաստիքի հաշվով` 3,703.2 հազ. դրամ:</w:t>
      </w:r>
    </w:p>
    <w:p>
      <w:pPr/>
      <w:r>
        <w:rPr/>
        <w:t xml:space="preserve">2) յուրաքանչյուր քաղաքացիական կացության ակտերի գրանցման տարածքային բաժնի մասնագետի հաստիքի հաշվով` 1,999.0 հազ. դրամ, իսկ  Հայաստանի Հանրապետության  բարձր լեռնային բնակավայրերի    քաղաքացիական կացության ակտերի գրանցման տարածքային բաժնի մասնագետի հաստիքի հաշվով`  2,227.2 հազ. դրամ: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2E3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2026-03-31T13:56:34+04:00</dcterms:created>
  <dcterms:modified xsi:type="dcterms:W3CDTF">2026-03-31T13:56:34+04:00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