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քաղաքացիական դատավարության օրենսգրքում լրացումներ կատարելու մասին» Հայաստանի Հանրապետության օրենքի նախագիծ</w:t>
      </w:r>
      <w:bookmarkEnd w:id="0"/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both"/>
      </w:pPr>
      <w:r>
        <w:rPr>
          <w:b w:val="1"/>
          <w:bCs w:val="1"/>
        </w:rPr>
        <w:t xml:space="preserve">«ՀԱՅԱՍՏԱՆԻ ՀԱՆՐԱՊԵՏՈՒԹՅԱՆ ՔԱՂԱՔԱՑԻԱԿԱՆ ԴԱՏԱՎԱՐՈՒԹՅԱՆ ՕՐԵՆՍԳՐՔՈՒՄ ԼՐԱՑՈՒՄՆԵՐ ԿԱՏԱՐԵԼՈՒ ՄԱՍԻՆ»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2018 թվականի փետրվարի 9-ի ՀՀ քաղաքացիական դատավարության օրենսգրքի (այսուհետ՝ Օրենսգիրք) 202-րդ հոդվածի 1-ին մասը լրացնել 8-րդ կետով՝ հետևյալ բովանդակությամբ.</w:t>
      </w:r>
    </w:p>
    <w:p>
      <w:pPr>
        <w:jc w:val="both"/>
      </w:pPr>
      <w:r>
        <w:rPr/>
        <w:t xml:space="preserve">«8) մտավոր սեփականության օբյեկտներ հանդիսացող կամ պարունակող (կրող) ապրանքների ներմուծման գործընթացի վերաբերյալ գործերը։»։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Օրենսգիրքը լրացնել հետևյալ բովանդակությամբ 27</w:t>
      </w:r>
      <w:r>
        <w:rPr>
          <w:vertAlign w:val="superscript"/>
        </w:rPr>
        <w:t xml:space="preserve">2 </w:t>
      </w:r>
      <w:r>
        <w:rPr/>
        <w:t xml:space="preserve">գլխով.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«ԳԼՈՒԽ 27</w:t>
      </w:r>
      <w:r>
        <w:rPr>
          <w:b w:val="1"/>
          <w:bCs w:val="1"/>
          <w:vertAlign w:val="superscript"/>
        </w:rPr>
        <w:t xml:space="preserve">2</w:t>
      </w:r>
    </w:p>
    <w:p>
      <w:pPr/>
      <w:r>
        <w:rPr>
          <w:b w:val="1"/>
          <w:bCs w:val="1"/>
        </w:rPr>
        <w:t xml:space="preserve">ՄՏԱՎՈՐ ՍԵՓԱԿԱՆՈՒԹՅԱՆ ՕԲՅԵԿՏՆԵՐ ՀԱՆԴԻՍԱՑՈՂ ԿԱՄ ՊԱՐՈՒՆԱԿՈՂ (ԿՐՈՂ) ԱՊՐԱՆՔՆԵՐԻ ՆԵՐՄՈՒԾՄԱՆ ԳՈՐԾԸՆԹԱՑԻ ՎԵՐԱԲԵՐՅԱԼ ԳՈՐԾԵՐԻ ՎԱՐՈՒՅԹԸ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234.5 Հատուկ հայցային կարգով մտավոր սեփականության օբյեկտներ հանդիսացող կամ պարունակող (կրող) ապրանքների ներմուծման գործընթացի վերաբերյալ գործերը։</w:t>
      </w:r>
    </w:p>
    <w:p>
      <w:pPr>
        <w:numPr>
          <w:ilvl w:val="0"/>
          <w:numId w:val="2"/>
        </w:numPr>
      </w:pPr>
      <w:r>
        <w:rPr/>
        <w:t xml:space="preserve">Դատարանը հատուկ հայցային վարույթի կարգով մտավոր սեփականության օբյեկտներ հանդիսացող կամ պարունակող (կրող) ապրանքների ներմուծման գործընթացի վերաբերյալ քննում է մտավոր սեփականության օբյեկտի ապօրինի օգտագործումը դադարեցնելու նպատակով մաքսային մարմինների կողմից ապրանքների բաց թողնումը կասեցնելու վերաբերյալ գործերը։</w:t>
      </w:r>
    </w:p>
    <w:p>
      <w:pPr>
        <w:numPr>
          <w:ilvl w:val="0"/>
          <w:numId w:val="2"/>
        </w:numPr>
      </w:pPr>
      <w:r>
        <w:rPr/>
        <w:t xml:space="preserve">Մտավոր սեփականության օբյեկտներ հանդիսացող կամ պարունակող (կրող) ապրանքների ապօրինի օգտագործումը դադարեցնելու նպատակով մաքսային մարմինների կողմից ապրանքների բաց թողնումը կասեցնելու վերաբերյալ գործերը առաջին ատյանի դատարանում քննվում և լուծվում են հայցադիմումը վարույթ ընդունելուց հետո՝ երեք ամսվա ընթացքում: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234.6 Հայցադիմումը վարույթ ընդունելը և հայցի ապահովումը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Մտավոր սեփականության օբյեկտներ հանդիսացող կամ պարունակող (կրող) ապրանքների ներմուծման գործընթացի վերաբերյալ գործերով, երբ առկա է մաքսային մարմինների կողմից ապրանքների բաց թողնումը կասեցնելու որոշումը երկարաձգելու միջնորդություն, դատարանը, եռօրյա ժամկետում կայացնում է հայցադիմումը վարույթ ընդունելու մասին որոշում։</w:t>
      </w:r>
    </w:p>
    <w:p>
      <w:pPr>
        <w:numPr>
          <w:ilvl w:val="0"/>
          <w:numId w:val="3"/>
        </w:numPr>
      </w:pPr>
      <w:r>
        <w:rPr/>
        <w:t xml:space="preserve">Հայցադիմումը վերադարձնելուց հետո սույն օրենսգրքի 127-րդ հոդվածի 4-րդ մասում սահմանված ժամկետում կրկին ստացվելու դեպքում դատարանը հայցադիմումը վարույթ ընդունելու հարցը լուծում է ոչ ուշ, քան այն կրկին ստացվելու հաջորդ օրը:</w:t>
      </w:r>
    </w:p>
    <w:p>
      <w:pPr>
        <w:numPr>
          <w:ilvl w:val="0"/>
          <w:numId w:val="3"/>
        </w:numPr>
      </w:pPr>
      <w:r>
        <w:rPr/>
        <w:t xml:space="preserve">Հայցադիմումը վարույթ ընդունելու հետ մեկտեղ դատարանը հայցվորի միջնորդությամբ որոշում է նաև մտավոր սեփականության օբյեկտներ հանդիսացող կամ պարունակող (կրող) ապրանքների ներմուծման բաց թողնումը մաքսային մարմինների կողմից ժամանակավորապես` մինչև գործով վերջնական դատական ակտի կայացումը կասեցնելու հարցը:</w:t>
      </w:r>
    </w:p>
    <w:p>
      <w:pPr>
        <w:numPr>
          <w:ilvl w:val="0"/>
          <w:numId w:val="3"/>
        </w:numPr>
      </w:pPr>
      <w:r>
        <w:rPr/>
        <w:t xml:space="preserve">Պատասխանողի շահերի ապահովման անհրաժեշտությունից ելնելով՝ դատարանն իր նախաձեռնությամբ մտավոր սեփականության օբյեկտներ հանդիսացող կամ պարունակող (կրող) ապրանքների բաց թողնումը մաքսային մարմինների կողմից կասեցնելու վերաբերյալ հայցադիմումը վարույթ ընդունելու հետ մեկտեղ որոշում է կայացնում կասեցված ապրանքների մաքսային արժեքի հինգ տոկոսի չափով ապահովված գումարը պետական գանձապետական հաշվից դատարանի դեպոզիտ փոխանցելու մասին։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 234.7 Հայցադիմումի պատասխան ներկայացնելու ժամկետը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Պատասխանողը հայցադիմումի պատասխանը ներկայացնում է հայցադիմումը վարույթ ընդունելու մասին որոշումը ստանալուց հետո՝ յոթնօրյա ժամկետում:»։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հրապարակմանը հաջորդող տասներորդ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0DC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09A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78F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2026-03-31T17:31:24+04:00</dcterms:created>
  <dcterms:modified xsi:type="dcterms:W3CDTF">2026-03-31T17:31:24+04:00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