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ՄԱՐՏԻ 31-Ի N 339-Ն ՈՐՈՇՄԱՆ ՄԵՋ ՓՈՓՈԽՈՒԹՅՈՒՆ ԵՎ ԼՐԱՑՈՒՄ ԿԱՏԱՐԵԼՈՒ ՄԱՍԻՆ» ՀՀ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ՀԱՅԱUՏԱՆԻ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«______» ___________-ի 2019 թվականի N_______-Ն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 2016 ԹՎԱԿԱՆԻ ՄԱՐՏԻ 31-Ի N 339-Ն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ՓՈՓՈԽՈՒԹՅՈՒՆ ԵՎ ԼՐԱՑՈՒՄ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1-ին մասի 3-րդ կետով և 3-րդ մասով, 34-րդ հոդվածի 1-ին մասով, Հայաստանի Հանրապետության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կառավարության2016 թվականի մարտի 31-ի «</w:t>
      </w:r>
      <w:r>
        <w:rPr>
          <w:b w:val="1"/>
          <w:bCs w:val="1"/>
        </w:rPr>
        <w:t xml:space="preserve">Ռուսաստանի</w:t>
      </w:r>
      <w:r>
        <w:rPr/>
        <w:t xml:space="preserve"> </w:t>
      </w:r>
      <w:r>
        <w:rPr>
          <w:b w:val="1"/>
          <w:bCs w:val="1"/>
        </w:rPr>
        <w:t xml:space="preserve">Դաշնությունում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դեսպանությանը</w:t>
      </w:r>
      <w:r>
        <w:rPr/>
        <w:t xml:space="preserve"> </w:t>
      </w:r>
      <w:r>
        <w:rPr>
          <w:b w:val="1"/>
          <w:bCs w:val="1"/>
        </w:rPr>
        <w:t xml:space="preserve">կից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արտակարգ</w:t>
      </w:r>
      <w:r>
        <w:rPr/>
        <w:t xml:space="preserve"> </w:t>
      </w:r>
      <w:r>
        <w:rPr>
          <w:b w:val="1"/>
          <w:bCs w:val="1"/>
        </w:rPr>
        <w:t xml:space="preserve">իրավիճակների</w:t>
      </w:r>
      <w:r>
        <w:rPr/>
        <w:t xml:space="preserve"> </w:t>
      </w:r>
      <w:r>
        <w:rPr>
          <w:b w:val="1"/>
          <w:bCs w:val="1"/>
        </w:rPr>
        <w:t xml:space="preserve">նախարարության</w:t>
      </w:r>
      <w:r>
        <w:rPr/>
        <w:t xml:space="preserve"> </w:t>
      </w:r>
      <w:r>
        <w:rPr>
          <w:b w:val="1"/>
          <w:bCs w:val="1"/>
        </w:rPr>
        <w:t xml:space="preserve">ներկայացուցչի</w:t>
      </w:r>
      <w:r>
        <w:rPr/>
        <w:t xml:space="preserve"> </w:t>
      </w:r>
      <w:r>
        <w:rPr>
          <w:b w:val="1"/>
          <w:bCs w:val="1"/>
        </w:rPr>
        <w:t xml:space="preserve">կարգավիճակն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N 339-Ն որոշման (այսուհետ՝ որոշում) մեջ կատարել հետևյալ փոփոխությունը և լրացումը՝</w:t>
      </w:r>
    </w:p>
    <w:p>
      <w:pPr/>
      <w:r>
        <w:rPr/>
        <w:t xml:space="preserve">1) որոշման 3-րդ կետը շարադրել հետևյալ խմբագրությամբ.</w:t>
      </w:r>
    </w:p>
    <w:p>
      <w:pPr/>
      <w:r>
        <w:rPr/>
        <w:t xml:space="preserve">«3. Ռուսաստանի Դաշնությունում Հայաստանի Հանրապետության դեսպանությանը կից Հայաստանի Հանրապետության արտակարգ իրավիճակների նախարարության ներկայացուցչի պահպանման և ծառայության հետ կապված ծախսերի փոխհատուցումը, բացառությամբ «Պետական պաշտոններ և պետական ծառայության պաշտոններ զբաղեցնող անձանց վարձատրության մասին» Հայաստանի Հանրապետության օրենքով սահմանված վարձատրության (հիմնական և լրացուցիչ աշխատավարձ, պարգևատրում, դրամական օգնություն), կատարվում է «Դիվանագիտական ծառայության մասին» Հայաստանի Հանրապետության օրենքի 46-րդ հոդվածով սահմանված կարգով՝ յուրաքանչյուր տարվա Հայաստանի Հանրապետության պետական բյուջեով Հայաստանի Հանրապետության արտակարգ իրավիճակների նախարարությանը հատկացվող լրացուցիչ միջոցների հաշվին:».</w:t>
      </w:r>
    </w:p>
    <w:p>
      <w:pPr/>
      <w:r>
        <w:rPr/>
        <w:t xml:space="preserve">2) որոշումը լրացնել հետևյալ բովանդակությամբ 3.1-ին կետով.</w:t>
      </w:r>
    </w:p>
    <w:p>
      <w:pPr/>
      <w:r>
        <w:rPr/>
        <w:t xml:space="preserve">«3.1. Ռուսաստանի Դաշնությունում Հայաստանի Հանրապետության դեսպանությանը կից Հայաստանի Հանրապետության արտակարգ իրավիճակների նախարարության ներկայացուցչի սոցիալական ապահովության հետ կապված հարաբերությունները և առանձնահատկությունները կարգավորվում են «Պետական պաշտոններ և պետական ծառայության պաշտոններ զբաղեցնող անձանց վարձատրության մասին», «Փրկարար ծառայության մասին», «Պ</w:t>
      </w:r>
      <w:r>
        <w:rPr>
          <w:b w:val="1"/>
          <w:bCs w:val="1"/>
        </w:rPr>
        <w:t xml:space="preserve">ետական</w:t>
      </w:r>
      <w:r>
        <w:rPr/>
        <w:t xml:space="preserve"> </w:t>
      </w:r>
      <w:r>
        <w:rPr>
          <w:b w:val="1"/>
          <w:bCs w:val="1"/>
        </w:rPr>
        <w:t xml:space="preserve">կենսաթոշակների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», «Զ</w:t>
      </w:r>
      <w:r>
        <w:rPr>
          <w:b w:val="1"/>
          <w:bCs w:val="1"/>
        </w:rPr>
        <w:t xml:space="preserve">ինվորական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զինծառայողի</w:t>
      </w:r>
      <w:r>
        <w:rPr/>
        <w:t xml:space="preserve"> </w:t>
      </w:r>
      <w:r>
        <w:rPr>
          <w:b w:val="1"/>
          <w:bCs w:val="1"/>
        </w:rPr>
        <w:t xml:space="preserve">կարգավիճակի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/>
        <w:t xml:space="preserve">Հայաստանի Հանրապետության օրենքներով:»:</w:t>
      </w:r>
    </w:p>
    <w:p>
      <w:pPr>
        <w:numPr>
          <w:ilvl w:val="0"/>
          <w:numId w:val="3"/>
        </w:numPr>
      </w:pPr>
      <w:r>
        <w:rPr/>
        <w:t xml:space="preserve">2. Հայաստանի Հանրապետության ֆինանսների նախարարին` ըստ Հայաստանի Հանրապետության արտակարգ իրավիճակների նախարարության հայտի, Ռուսաստանի Դաշնությունում Հայաստանի Հանրապետության դեսպանությանը կից Հայաստանի Հանրապետության արտակարգ իրավիճակների նախարարության ներկայացուցչի Ռուսաստանի Դաշնությունում պահպանման և ծառայության հետ կապված ծախսերը ընդգրկել 2020 թվականի, այնուհետև` յուրաքանչյուր տարվա Հայաստանի Հանրապետության պետական բյուջեով Փրկարար ծառայության համար նախատեսված բյուջետային ծախսերի տնտեսագիտական դասակարգման «Այլ ծախսեր» հոդվածում: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արտակարգ իրավիճակների նախարարին` սույն որոշումն ուժի մեջ մտնելուց հետո` մեկամսյա ժամկետում Հայաստանի Հանրապետության ֆինանսների նախարարի հետ համատեղ սահմանված կարգով Հայաստանի Հանրապետության կառավարություն ներկայացնել առաջարկություն Հայաստանի Հանրապետության 2020 թվականի պետական բյուջեում անհրաժեշտ վերաբաշխումների վերաբերյալ` ելնելով Հայաստանի Հանրապետության 2020 թվականի պետական բյուջեով Փրկարար ծառայության համար նախատեսված հատկացումների վերահաշվարկից: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դրա գործողությունը տարածվում է 2020 թվականի հունվարի 1-ից հետո ծագող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                                                       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2019 թվական _________ ___</w:t>
      </w:r>
    </w:p>
    <w:p>
      <w:pPr/>
      <w:r>
        <w:rPr/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F57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3CA6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2026-04-03T19:10:15+04:00</dcterms:created>
  <dcterms:modified xsi:type="dcterms:W3CDTF">2026-04-03T19:10:15+04:00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