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ՔԱՂԱՔԱՇԻՆՈՒԹՅԱՆ ՄԱՍԻՆ>> ՀԱՅԱՍՏԱՆԻ ՀԱՆՐԱՊԵՏՈՒԹՅԱՆ ՕՐԵՆՔՈՒՄ ՓՈՓՈԽՈՒԹՅՈՒՆՆԵՐ ԵՎ ԼՐԱՑՈՒՄ ԿԱՏԱՐԵԼՈՒ ՄԱՍԻՆ</w:t></w:r><w:bookmarkEnd w:id="0"/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</w:t></w:r></w:p><w:p><w:pPr><w:jc w:val="center"/></w:pPr><w:r><w:rPr><w:b w:val="1"/><w:bCs w:val="1"/></w:rPr><w:t xml:space="preserve">ՕՐԵՆՔ</w:t></w:r><w:r><w:rPr><w:b w:val="1"/><w:bCs w:val="1"/></w:rPr><w:t xml:space="preserve">Ը</w:t></w:r></w:p><w:p><w:pPr><w:jc w:val="center"/></w:pPr><w:r><w:rPr/><w:t xml:space="preserve">«</w:t></w:r><w:r><w:rPr><w:b w:val="1"/><w:bCs w:val="1"/></w:rPr><w:t xml:space="preserve">ՔԱՂԱՔԱՇԻՆՈՒԹՅԱՆ</w:t></w:r><w:r><w:rPr/><w:t xml:space="preserve"> </w:t></w:r><w:r><w:rPr><w:b w:val="1"/><w:bCs w:val="1"/></w:rPr><w:t xml:space="preserve">ՄԱՍԻՆ</w:t></w:r><w:r><w:rPr/><w:t xml:space="preserve">»</w:t></w:r><w:r><w:rPr><w:b w:val="1"/><w:bCs w:val="1"/></w:rPr><w:t xml:space="preserve">  </w:t></w:r><w:r><w:rPr><w:b w:val="1"/><w:bCs w:val="1"/></w:rPr><w:t xml:space="preserve">ՕՐԵՆՔՈՒՄ</w:t></w:r><w:r><w:rPr/><w:t xml:space="preserve"> </w:t></w:r><w:r><w:rPr><w:b w:val="1"/><w:bCs w:val="1"/></w:rPr><w:t xml:space="preserve">ՓՈՓՈԽՈՒԹՅՈՒՆՆԵՐ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ԼՐԱՑՈՒՄՆԵՐ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 1.</w:t></w:r><w:r><w:rPr/><w:t xml:space="preserve"> Օրենքի 9-րդ հոդվածի 1-ին պարբերության «բ» կետը շարադրել հետևյալ խմբագրությամբ.</w:t></w:r></w:p><w:p><w:pPr/><w:r><w:rPr/><w:t xml:space="preserve"> «բ) ճարտարապետաշինարարական նախագծային փաստաթղթերում նորմատիվ բնույթի խախտումներ հայտնաբերելիս դադարեցնել շինարարական աշխատանքները և պահանջել կամ նախաձեռնել կրկնակի փորձաքննության նշանակում:»: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 2.</w:t></w:r><w:r><w:rPr/><w:t xml:space="preserve"> Օրենքի 10-րդ հոդվածը լրացնել նոր «ը» և «թ» կետերով.</w:t></w:r></w:p><w:p><w:pPr/><w:r><w:rPr/><w:t xml:space="preserve">«ը) ստեղծում է քաղաքաշինական փաստաթղթերի պետական փորձաքննություն իրականացնող մարմին և հաստատում է դրա գործունեության կանոնադրությունը.</w:t></w:r></w:p><w:p><w:pPr/><w:r><w:rPr/><w:t xml:space="preserve">թ) ապահովում է քաղաքաշինական փաստաթղթերի  փորձաքննություն իրականացնող փորձագետների հավաստագրումը:»:</w:t></w:r></w:p><w:p><w:pPr/><w:r><w:rPr><w:b w:val="1"/><w:bCs w:val="1"/></w:rPr><w:t xml:space="preserve"> </w:t></w:r></w:p><w:p><w:pPr/><w:r><w:rPr><w:b w:val="1"/><w:bCs w:val="1"/></w:rPr><w:t xml:space="preserve">Հոդված</w:t></w:r><w:r><w:rPr><w:b w:val="1"/><w:bCs w:val="1"/></w:rPr><w:t xml:space="preserve"> 3.</w:t></w:r><w:r><w:rPr/><w:t xml:space="preserve"> Օրենքի 10.1-րդ հոդվածի 3-րդ մասի 21-րդ կետը շարադրել հետևյալ խմբագրությամբ.</w:t></w:r></w:p><w:p><w:pPr/><w:r><w:rPr/><w:t xml:space="preserve">«21) համակարգում է քաղաքաշինական փաստաթղթերի պետական փորձաքննությունը.»:</w:t></w:r></w:p><w:p><w:pPr/><w:r><w:rPr><w:b w:val="1"/><w:bCs w:val="1"/></w:rPr><w:t xml:space="preserve">Հոդված</w:t></w:r><w:r><w:rPr><w:b w:val="1"/><w:bCs w:val="1"/></w:rPr><w:t xml:space="preserve"> 4.</w:t></w:r><w:r><w:rPr/><w:t xml:space="preserve"> Օրենքի 13-րդ հոդվածի «գ» կետից հանել «անկախ» բառը: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 5</w:t></w:r><w:r><w:rPr/><w:t xml:space="preserve">. Ուժը կորցրած ճանաչել Օրենքի 14</w:t></w:r><w:r><w:rPr><w:vertAlign w:val="superscript"/></w:rPr><w:t xml:space="preserve">3 </w:t></w:r><w:r><w:rPr/><w:t xml:space="preserve">–րդ հոդվածի 25-րդ և 33-րդ մասերը: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 6</w:t></w:r><w:r><w:rPr/><w:t xml:space="preserve">. Օրենքի 14.4-րդ հոդվածի 9-րդ մասից հանել «փորձաքննվում,» բառը: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 7.</w:t></w:r><w:r><w:rPr/><w:t xml:space="preserve"> Օրենքի 17-րդ հոդվածի 20-րդ մասից հանել «փորձաքննության,» բառը: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 8.</w:t></w:r><w:r><w:rPr/><w:t xml:space="preserve"> Օրենքը լրացնել նոր VII</w:t></w:r><w:r><w:rPr><w:b w:val="1"/><w:bCs w:val="1"/><w:vertAlign w:val="superscript"/></w:rPr><w:t xml:space="preserve">1</w:t></w:r><w:r><w:rPr/><w:t xml:space="preserve"> գլխով հետևյալ բովանդակությամբ.</w:t></w:r></w:p><w:p><w:pPr/><w:r><w:rPr><w:b w:val="1"/><w:bCs w:val="1"/></w:rPr><w:t xml:space="preserve"> </w:t></w:r></w:p><w:p><w:pPr><w:jc w:val="center"/></w:pPr><w:r><w:rPr><w:b w:val="1"/><w:bCs w:val="1"/></w:rPr><w:t xml:space="preserve">«Գ Լ ՈՒ Խ VII</w:t></w:r><w:r><w:rPr><w:b w:val="1"/><w:bCs w:val="1"/><w:vertAlign w:val="superscript"/></w:rPr><w:t xml:space="preserve">1</w:t></w:r></w:p><w:p><w:pPr><w:jc w:val="center"/></w:pPr><w:r><w:rPr><w:b w:val="1"/><w:bCs w:val="1"/></w:rPr><w:t xml:space="preserve">ՔԱՂԱՔԱՇԻՆԱԿԱՆ ՓԱՍՏԱԹՂԹԵՐԻ ՓՈՐՁԱՔՆՆՈՒԹՅՈՒՆ</w:t></w:r></w:p><w:p><w:pPr/><w:r><w:rPr><w:b w:val="1"/><w:bCs w:val="1"/></w:rPr><w:t xml:space="preserve"> </w:t></w:r></w:p><w:p><w:pPr/><w:r><w:rPr><w:b w:val="1"/><w:bCs w:val="1"/></w:rPr><w:t xml:space="preserve">Հոդված 17.1. </w:t></w:r><w:r><w:rPr/><w:t xml:space="preserve"> </w:t></w:r><w:r><w:rPr><w:b w:val="1"/><w:bCs w:val="1"/></w:rPr><w:t xml:space="preserve">Քաղաքաշինական փաստաթղթերի փորձաքննության հիմնական դրույթները</w:t></w:r></w:p><w:p><w:pPr><w:numPr><w:ilvl w:val="0"/><w:numId w:val="2"/></w:numPr></w:pPr><w:r><w:rPr/><w:t xml:space="preserve">Քաղաքաշինական փաստաթղթերի փորձաքննության նպատակը քաղաքաշինական փաստաթղթերով նախատեսված նախագծային լուծումների համապատասխանության պահպանումն է Հայաստանի Հանրապետության օրենսդրության» նորմատիվատեխնիկական փաստաթղթերի, ինչպես նաև քաղաքաշինական գործունեությունը կարգավորող այլ նորմատիվ իրավական ակտերի պահանջներին։</w:t></w:r></w:p><w:p><w:pPr><w:numPr><w:ilvl w:val="0"/><w:numId w:val="2"/></w:numPr></w:pPr><w:r><w:rPr/><w:t xml:space="preserve">Քաղաքաշինական փաստաթղթերի փորձաքննությունը հավաստվում է սահմանված կարգով տրված փորձագիտական եզրակացությամբ:</w:t></w:r></w:p><w:p><w:pPr><w:numPr><w:ilvl w:val="0"/><w:numId w:val="2"/></w:numPr></w:pPr><w:r><w:rPr/><w:t xml:space="preserve">Քաղաքաշինական փաստաթղթերի փորձագիտական եզրակացության կառուցվածքի և բովանդակության ձևերն ու գործողության ժամկետները սահմանում է Հայաստանի Հանրապետության կառավարությունը (այսուհետ՝ Կառավարություն)՝ քաղաքաշինության բնագավառի պետական կառավարման մարմնի ներկայացմամբ։</w:t></w:r></w:p><w:p><w:pPr/><w:r><w:rPr/><w:t xml:space="preserve">4.Քաղաքաշինական փաստաթղթերի փորձաքննությունը համարվում է քաղաքաշինության բնագավառի լիցենզավորման ենթակա գործունեություն՝ բացառությամբ պետական փորձաքննության:</w:t></w:r></w:p><w:p><w:pPr><w:numPr><w:ilvl w:val="0"/><w:numId w:val="3"/></w:numPr></w:pPr><w:r><w:rPr/><w:t xml:space="preserve">Պետական փորձաքննություն իրականացնող մարմինը, լիցենզավորված իրավաբանական անձինք կամ անհատ ձեռնարկատերերը քաղաքաշինական փաստաթղթերի փորձաքննություն կարող են իրականացնել միայն հավաստագրված փորձագետի կամ փորձագետների միջոցով: Հավաստագիրը տրվում է միայն ֆիզիկական անձանց:</w:t></w:r></w:p><w:p><w:pPr><w:numPr><w:ilvl w:val="0"/><w:numId w:val="3"/></w:numPr></w:pPr><w:r><w:rPr/><w:t xml:space="preserve">Փորձագետի հավաստագրման կարգը, մասնագիտական չափորոշիչները, հավաստագրի գործողության ժամկետը և հավաստագրի վավերապայմանները սահմանում է Կառավարությունը՝ քաղաքաշինության բնագավառի պետական կառավարման մարմնի ներկայացմամբ:</w:t></w:r></w:p><w:p><w:pPr><w:numPr><w:ilvl w:val="0"/><w:numId w:val="3"/></w:numPr></w:pPr><w:r><w:rPr/><w:t xml:space="preserve">Քաղաքաշինական փաստաթղթերի փորձաքննության կարգը հաստատում է Կառավարությունը՝ քաղաքաշինության բնագավառի պետական կառավարման մարմնի ներկայացմամբ: Քաղաքաշինական փաստաթղթերի փորձաքննության ընթացակարգերը սահմանվում են կարգով։</w:t></w:r></w:p><w:p><w:pPr><w:numPr><w:ilvl w:val="0"/><w:numId w:val="3"/></w:numPr></w:pPr><w:r><w:rPr/><w:t xml:space="preserve">Փորձագետների ցանկը և փորձագիտական եզրակացությունները (բացառությամբ պետական և ծառայողական գաղտնիք պարունակող տեղեկատվության) պարտադիր հրապարակվում են քաղաքաշինության բնագավառի պետական կառավարման մարմնի կողմից վարվող էլեկտրոնային տեղեկատվական հարթակում:</w:t></w:r></w:p><w:p><w:pPr><w:numPr><w:ilvl w:val="0"/><w:numId w:val="3"/></w:numPr></w:pPr><w:r><w:rPr/><w:t xml:space="preserve">Քաղաքաշինական փաստաթղթերի շրջակա միջավայրի վրա ազդեցության գնահատումն ու փորձաքննությունն իրականացվում են «Շրջակա միջավայրի վրա ազդեցության գնահատման և փորձաքննության մասին» ՀՀ օրենքով սահմանված կարգով:</w:t></w:r></w:p><w:p><w:pPr/><w:r><w:rPr/><w:t xml:space="preserve"> </w:t></w:r></w:p><w:p><w:pPr/><w:r><w:rPr><w:b w:val="1"/><w:bCs w:val="1"/></w:rPr><w:t xml:space="preserve">Հոդված 17.2. Քաղաքաշինական փաստաթղթերի փորձաքննության հիմնական սկզբունքները</w:t></w:r></w:p><w:p><w:pPr><w:numPr><w:ilvl w:val="0"/><w:numId w:val="4"/></w:numPr></w:pPr><w:r><w:rPr/><w:t xml:space="preserve">Քաղաքաշինական փաստաթղթերի փորձաքննության հիմնական սկզբունքներն են՝</w:t></w:r></w:p><w:p><w:pPr/><w:r><w:rPr/><w:t xml:space="preserve">     1) փորձաքննության օբյեկտիվությունը․</w:t></w:r></w:p><w:p><w:pPr/><w:r><w:rPr/><w:t xml:space="preserve">     2) փորձագիտական եզրակացության հիմնավորվածությունը և  ամբողջականությունը.</w:t></w:r></w:p><w:p><w:pPr/><w:r><w:rPr/><w:t xml:space="preserve">     3) փորձաքննություն իրականացնելիս փորձագետի անկախությունը. </w:t></w:r></w:p><w:p><w:pPr/><w:r><w:rPr/><w:t xml:space="preserve">     4) փորձաքննություն իրականացնող փորձագետի մասնագիտական պատասխանատվությունը:</w:t></w:r></w:p><w:p><w:pPr/><w:r><w:rPr/><w:t xml:space="preserve"> </w:t></w:r></w:p><w:p><w:pPr/><w:r><w:rPr><w:b w:val="1"/><w:bCs w:val="1"/></w:rPr><w:t xml:space="preserve">Հոդված 17.3. Քաղաքաշինական փաստաթղթերի փորձաքննության տեսակները</w:t></w:r></w:p><w:p><w:pPr><w:numPr><w:ilvl w:val="0"/><w:numId w:val="5"/></w:numPr></w:pPr><w:r><w:rPr/><w:t xml:space="preserve">Քաղաքաշինական փաստաթղթերի փորձաքննության տեսակներն են՝</w:t></w:r></w:p><w:p><w:pPr/><w:r><w:rPr/><w:t xml:space="preserve">     1) պետական.</w:t></w:r></w:p><w:p><w:pPr/><w:r><w:rPr/><w:t xml:space="preserve">     2) արտագերատեսչական.</w:t></w:r></w:p><w:p><w:pPr><w:numPr><w:ilvl w:val="0"/><w:numId w:val="6"/></w:numPr></w:pPr><w:r><w:rPr/><w:t xml:space="preserve">Քաղաքաշինական փաստաթղթերի պետական փորձաքննություն իրականացնող մարմնի գործունեությունը համակարգում է քաղաքաշինության բնագավառի պետական կառավարման մարմինը:</w:t></w:r></w:p><w:p><w:pPr><w:numPr><w:ilvl w:val="0"/><w:numId w:val="6"/></w:numPr></w:pPr><w:r><w:rPr/><w:t xml:space="preserve">Արտագերատեսչական փորձաքննություն իրականացնում են քաղաքաշինության բնագավառում համապատասխան գործունեության լիցենզիա ունեցող իրավաբանական անձինք կամ անհատ ձեռնարկատերերը:</w:t></w:r></w:p><w:p><w:pPr><w:numPr><w:ilvl w:val="0"/><w:numId w:val="6"/></w:numPr></w:pPr><w:r><w:rPr/><w:t xml:space="preserve">Պարտադիր փորձաքննության ենթակա քաղաքաշինական փաստաթղթերի ցանկը սահմանում է Կառավարությունը՝ քաղաքաշինության բնագավառի պետական կառավարման մարմնի ներկայացմամբ։</w:t></w:r></w:p><w:p><w:pPr/><w:r><w:rPr/><w:t xml:space="preserve"> </w:t></w:r></w:p><w:p><w:pPr/><w:r><w:rPr><w:b w:val="1"/><w:bCs w:val="1"/></w:rPr><w:t xml:space="preserve">Հոդված 17.4. Քաղաքաշինական փաստաթղթերի պետական փորձաքննություն</w:t></w:r></w:p><w:p><w:pPr><w:numPr><w:ilvl w:val="0"/><w:numId w:val="7"/></w:numPr></w:pPr><w:r><w:rPr/><w:t xml:space="preserve">Պետական փորձաքննության կարող են ենթարկվել արտագերատեսչական փորձաքննության ենթակա քաղաքաշինական փաստաթղթերը՝ Կառուցապատողի հայեցողությամբ:</w:t></w:r></w:p><w:p><w:pPr><w:numPr><w:ilvl w:val="0"/><w:numId w:val="7"/></w:numPr></w:pPr><w:r><w:rPr/><w:t xml:space="preserve">Քաղաքաշինության բնագավառում տեսչական վերահսկողություն իրականացնող պետական մարմինն արտագերատեսչական փորձաքննության ենթարկված քաղաքաշինական փաստաթղթերը գործող նորմատիվատեխնիկական փաստաթղթերով սահմանված պահանջների հետ անհամապատասխանության հայտնաբերման դեպքում, հնգօրյա ժամկետում միջնորդագիր է ներկայացնում քաղաքաշինության բնագավառի պետական կառավարման մարմին՝ քաղաքաշինական փաստաթղթերը պետական փորձաքննության ենթարկելու համար:</w:t></w:r></w:p><w:p><w:pPr><w:numPr><w:ilvl w:val="0"/><w:numId w:val="7"/></w:numPr></w:pPr><w:r><w:rPr/><w:t xml:space="preserve">Օրենսդրությամբ սահմանված այլ պետական մարմինների հետ քաղաքաշինական փաստաթղթերի համաձայանեցման պահանջի դեպքում քաղաքաշինական փաստաթղթերի փորձաքննությունն իրականացվում է այդ համաձայնեցումների և (կամ) դրական եզրակացությունների ստացումից հետո:</w:t></w:r></w:p><w:p><w:pPr><w:numPr><w:ilvl w:val="0"/><w:numId w:val="7"/></w:numPr></w:pPr><w:r><w:rPr/><w:t xml:space="preserve">Քաղաքաշինական փաստաթղթերը կարող են ենթարվել կրկնակի փորձաքննության, բացառությամբ պետական փորձաքննության ենթարկված քաղաքաշինական փաստաթղթերի:</w:t></w:r></w:p><w:p><w:pPr/><w:r><w:rPr/><w:t xml:space="preserve"> </w:t></w:r></w:p><w:p><w:pPr/><w:r><w:rPr><w:b w:val="1"/><w:bCs w:val="1"/></w:rPr><w:t xml:space="preserve">Հոդված 17.5. Փորձագետի հիմնական իրավունքները և պարտականությունները</w:t></w:r></w:p><w:p><w:pPr><w:numPr><w:ilvl w:val="0"/><w:numId w:val="8"/></w:numPr></w:pPr><w:r><w:rPr/><w:t xml:space="preserve">Քաղաքաշինական փաստաթղթերի փորձաքննություն իրականցող փորձագետի իրավունքներն են՝</w:t></w:r></w:p><w:p><w:pPr/><w:r><w:rPr/><w:t xml:space="preserve">     1) փորձաքննության օբյեկտին և մեթոդաբանությանը վերաբերող  հարցերի վերաբերյալ մասնագիտական կարծիքի ազատ արտահայտումը,</w:t></w:r></w:p><w:p><w:pPr/><w:r><w:rPr/><w:t xml:space="preserve">     2) հրաժարվել իր մասնակցությամբ մշակված քաղաքաշինական փաստաթղթերի փորձաքննության գործընթացից,</w:t></w:r></w:p><w:p><w:pPr/><w:r><w:rPr/><w:t xml:space="preserve">    3) փորձագիտական եզրակացություն նախապատրաստելու համար կառուցապատողից կամ նրա կողմից լիազորված անձից, ինչպես նաև նախագիծը թողարկող աշխատանքների պատասխանատու կապալառուից լրացուցիչ փաստաթղթեր պահանջելը:</w:t></w:r></w:p><w:p><w:pPr><w:numPr><w:ilvl w:val="0"/><w:numId w:val="9"/></w:numPr></w:pPr><w:r><w:rPr/><w:t xml:space="preserve">Փորձագետի հիմնական պարտականություններն են`</w:t></w:r></w:p><w:p><w:pPr/><w:r><w:rPr/><w:t xml:space="preserve">     1) օրենսդրությամբ սահմանված դեպքերում փորձաքննության ներկայացված քաղաքաշինական փաստաթղթերի գաղտնիության պահպանումը,</w:t></w:r></w:p><w:p><w:pPr/><w:r><w:rPr/><w:t xml:space="preserve">     2) փորձաքննության օբյեկտի ուսումնասիրությանը, վելուծությանը և գնահատմանը մասնակցելը փորձաքննության ընթացքում,</w:t></w:r></w:p><w:p><w:pPr/><w:r><w:rPr/><w:t xml:space="preserve">     3) քաղաքաշինական փաստաթղթերով նախատեսված նախագծային լուծումների համապատասխանության հավաստումը Հայաստանի Հանրապետության օրենսդրության» նորմատիվատեխնիկական փաստաթղթերի, ինչպես նաև քաղաքաշինական գործունեությունը կարգավորող այլ նորմատիվ իրավական ակտերի պահանջներին,</w:t></w:r></w:p><w:p><w:pPr/><w:r><w:rPr/><w:t xml:space="preserve">     4) ստորագրում է փորձաքննության ներկայացված քաղաքաշինական փաստաթղթերի մշակման աշխատանքներում իր մասնակցության մասին հայտարարություն:</w:t></w:r></w:p><w:p><w:pPr><w:numPr><w:ilvl w:val="0"/><w:numId w:val="10"/></w:numPr></w:pPr><w:r><w:rPr/><w:t xml:space="preserve">Փորձագետները չեն կարող կատարել կամ ներգրավվել իրենց կողմից մշակված նախագծերի փորձաքննության աշխատանքներում:</w:t></w:r></w:p><w:p><w:pPr><w:numPr><w:ilvl w:val="0"/><w:numId w:val="10"/></w:numPr></w:pPr><w:r><w:rPr/><w:t xml:space="preserve">Փորձագետն ունի նաև օրենսդրությամբ սահմանված այլ իրավունքներ և պարտականություններ:</w:t></w:r></w:p><w:p><w:pPr/><w:r><w:rPr/><w:t xml:space="preserve"> </w:t></w:r></w:p><w:p><w:pPr/><w:r><w:rPr><w:b w:val="1"/><w:bCs w:val="1"/></w:rPr><w:t xml:space="preserve">Հոդված 17.6. Փորձագետի հավաստագրի կասեցումը կամ դադարեցումը</w:t></w:r></w:p><w:p><w:pPr><w:numPr><w:ilvl w:val="0"/><w:numId w:val="11"/></w:numPr></w:pPr><w:r><w:rPr/><w:t xml:space="preserve">Քաղաքաշինական փաստաթղթերի փորձաքննության նպատակով փորձագետին տրված հավաստագիրը կասեցվում է սույն օրենքով և այլ օրենքներով նախատեսված դեպքերում:</w:t></w:r></w:p><w:p><w:pPr><w:numPr><w:ilvl w:val="0"/><w:numId w:val="11"/></w:numPr></w:pPr><w:r><w:rPr/><w:t xml:space="preserve">Փորձագետի հավաստագիրը կասեցվում է, եթե՝</w:t></w:r></w:p><w:p><w:pPr/><w:r><w:rPr/><w:t xml:space="preserve">     1) նվազագույնը երկու դեպքով փորձագետի կողմից տրված եզրակացությունը  կրկնակի փորձաքննության արդյունքում հերքվել է,</w:t></w:r></w:p><w:p><w:pPr/><w:r><w:rPr/><w:t xml:space="preserve">     2) մասնակցել է իր կողմից մշակված քաղաքաշինական փաստաթղթերի փորձաքննությանը,</w:t></w:r></w:p><w:p><w:pPr/><w:r><w:rPr/><w:t xml:space="preserve">     3) փորձագետի կողմից ներկայացվել է դիմում հավասատագրի կասեցման համար:</w:t></w:r></w:p><w:p><w:pPr><w:numPr><w:ilvl w:val="0"/><w:numId w:val="12"/></w:numPr></w:pPr><w:r><w:rPr/><w:t xml:space="preserve">Փորձագետի հավաստագիրը դադարեցվում է, եթե՝</w:t></w:r></w:p><w:p><w:pPr/><w:r><w:rPr/><w:t xml:space="preserve">     1) փորձագետի հավաստագիրը մեկ տարվա ընդացքում կասեցվել է երկու անգամ,</w:t></w:r></w:p><w:p><w:pPr/><w:r><w:rPr/><w:t xml:space="preserve">     2) փորձագետի կողմից ներկայացվել է հավաստագրի դադարեցման դիմում,</w:t></w:r></w:p><w:p><w:pPr/><w:r><w:rPr/><w:t xml:space="preserve">     3) հավաստագիր ստանալու նպատակով ներկայացվել է հիմնավորված կեղծ փաստաթղթեր,</w:t></w:r></w:p><w:p><w:pPr/><w:r><w:rPr/><w:t xml:space="preserve">     4) սույն օրենքով սահմանված դեպքերում փորձագետի կողմից ներկայացվել է կեղծ փաստաթղթեր:</w:t></w:r></w:p><w:p><w:pPr><w:numPr><w:ilvl w:val="0"/><w:numId w:val="13"/></w:numPr></w:pPr><w:r><w:rPr/><w:t xml:space="preserve">Փորձագետի հավաստագիրը կասեցվում է երեք ամիս ժամկետով: Հավաստագրի գործողությունը վերականգնվում է օրենսդրությամբ սահմանաված որակավորման քննության արդյունքի հիման վրա::</w:t></w:r></w:p><w:p><w:pPr/><w:r><w:rPr/><w:t xml:space="preserve"> </w:t></w:r></w:p><w:p><w:pPr/><w:r><w:rPr><w:b w:val="1"/><w:bCs w:val="1"/></w:rPr><w:t xml:space="preserve">Հոդված 9.</w:t></w:r><w:r><w:rPr/><w:t xml:space="preserve"> Սույն օրենքն ուժի մեջ է մտնում ստորագրման պահից:</w:t></w:r></w:p><w:p><w:pPr/><w:r><w:rPr/><w:t xml:space="preserve"> </w:t></w:r></w:p><w:p><w:pPr/><w:r><w:rPr><w:b w:val="1"/><w:bCs w:val="1"/></w:rPr><w:t xml:space="preserve">Հոդված 10. Անցումային դրույթներ</w:t></w:r></w:p><w:p><w:pPr><w:numPr><w:ilvl w:val="0"/><w:numId w:val="14"/></w:numPr></w:pPr><w:r><w:rPr/><w:t xml:space="preserve">Սույն օրենքի 17.1-րդ հոդվածի 2-րդ, 5-րդ, 8-րդ մասերով, 17.3-րդ հոդվածի 1-ին մասով, 17.4-րդ հոդվածի 1-ին, 2-րդ, 3-րդ և 4-րդ մասերով, 17.5-րդ հոդվածի 2-րդ և 4-րդ մասերով,  6-րդ հոդվածով սահմանված դրույթները ուժի մեջ են մտնում 2021 թվականի հունվարի մեկից:</w:t></w:r></w:p><w:p><w:pPr><w:numPr><w:ilvl w:val="0"/><w:numId w:val="14"/></w:numPr></w:pPr><w:r><w:rPr/><w:t xml:space="preserve">Հայաստանի Հանրապետության կառավարությունը՝</w:t></w:r></w:p><w:p><w:pPr/><w:r><w:rPr/><w:t xml:space="preserve">1) մինչև 2021 թվականի ապրիլի մեկը՝ հաստատում է քաղաքաշինական փաստաթղթերի փորձաքննության կարգը,</w:t></w:r></w:p><w:p><w:pPr/><w:r><w:rPr/><w:t xml:space="preserve">2) օրենքի հաստատումից վեց ամսվա ընդացքում՝ հաստատում է քաղաքաշինական փաստաթղթերի փորձաքննություն իրականացնող փորձագետի հավաստագրման կարգը: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A51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46689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57A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E9D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36800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FC3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5D6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3A6AC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E495E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7B3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100B5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CBDE4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6BD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2026-03-31T17:46:13+04:00</dcterms:created>
  <dcterms:modified xsi:type="dcterms:W3CDTF">2026-03-31T17:46:13+04:00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