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«Հանրակրթության մասին» Հայաստանի Հանրապետության օրենքում լրացումներ և փոփոխություններ կատարելու մասին» ՀՀ օրենքի նախագիծը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ՕՐԵՆՔ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ՀԱՆՐԱԿՐԹՈՒԹՅԱՆ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</w:p>
    <w:p>
      <w:pPr/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«Հանրակրթության մասին» Հայաստանի Հանրապետության 2009 թվականի հուլիսի 10-ի ՀՕ-160-Ն օրենքի այսուհետ` Օրենք 3-րդ հոդվածը լրացնել հետևյալ բովանդակությամբ նոր՝ 6.1-րդ և 6.2-րդ կետերով.</w:t>
      </w:r>
    </w:p>
    <w:p>
      <w:pPr/>
      <w:r>
        <w:rPr/>
        <w:t xml:space="preserve">«6.1) </w:t>
      </w:r>
      <w:r>
        <w:rPr>
          <w:b w:val="1"/>
          <w:bCs w:val="1"/>
        </w:rPr>
        <w:t xml:space="preserve">հեռավար</w:t>
      </w:r>
      <w:r>
        <w:rPr/>
        <w:t xml:space="preserve"> </w:t>
      </w:r>
      <w:r>
        <w:rPr>
          <w:b w:val="1"/>
          <w:bCs w:val="1"/>
        </w:rPr>
        <w:t xml:space="preserve">(</w:t>
      </w:r>
      <w:r>
        <w:rPr>
          <w:b w:val="1"/>
          <w:bCs w:val="1"/>
        </w:rPr>
        <w:t xml:space="preserve">դիստանցիոն</w:t>
      </w:r>
      <w:r>
        <w:rPr>
          <w:b w:val="1"/>
          <w:bCs w:val="1"/>
        </w:rPr>
        <w:t xml:space="preserve">) </w:t>
      </w:r>
      <w:r>
        <w:rPr>
          <w:b w:val="1"/>
          <w:bCs w:val="1"/>
        </w:rPr>
        <w:t xml:space="preserve">կրթություն՝</w:t>
      </w:r>
      <w:r>
        <w:rPr/>
        <w:t xml:space="preserve"> այլընտրանքային կրթական ծրագրի ձև, որի շրջանակներում անմիջական և ոչ անմիջական ուսուցման գործընթացը սովորողի և ուսուցչի միջև իրականացվում է հիմնականում տեղեկատվական տեխնոլոգիաների և հեռահաղորդակցության միջոցներով,</w:t>
      </w:r>
    </w:p>
    <w:p>
      <w:pPr/>
      <w:r>
        <w:rPr/>
        <w:t xml:space="preserve">6.2) </w:t>
      </w:r>
      <w:r>
        <w:rPr>
          <w:b w:val="1"/>
          <w:bCs w:val="1"/>
        </w:rPr>
        <w:t xml:space="preserve">կրեդիտային</w:t>
      </w:r>
      <w:r>
        <w:rPr/>
        <w:t xml:space="preserve"> </w:t>
      </w:r>
      <w:r>
        <w:rPr>
          <w:b w:val="1"/>
          <w:bCs w:val="1"/>
        </w:rPr>
        <w:t xml:space="preserve">համակարգ՝</w:t>
      </w:r>
      <w:r>
        <w:rPr/>
        <w:t xml:space="preserve"> միջնակարգ կրթության երրորդ աստիճանի (10-12-րդ դասարաններ) ուսումնական գործընթացի կազմակերպման, սովորողների ուսումնական առաջադիմության ընթացիկ և ամփոփիչ գնահատման, կրթական ծրագրերի յուրացման կրեդիտների միջոցով չափման, հաշվառման և փոխանցման համակարգ,»: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Օրենքի 29-րդ հոդվածի 1-ին մասը լրացնել հետևյալ բովանդակությամբ նոր՝ 13.1-րդ և 18.1-րդ կետերով.</w:t>
      </w:r>
    </w:p>
    <w:p>
      <w:pPr/>
      <w:r>
        <w:rPr/>
        <w:t xml:space="preserve">«13.1) սահմանում է ուսուցիչների կամավոր ատեստավորման կարգը.»:</w:t>
      </w:r>
    </w:p>
    <w:p>
      <w:pPr/>
      <w:r>
        <w:rPr/>
        <w:t xml:space="preserve">«18.1) սահմանում է Հայաստանի Հանրապետության պետական բյուջեով նախատեսված ծրագրերի ֆինանսավորման սկզբունքները և մեթոդաբանությունը.»: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3</w:t>
      </w:r>
      <w:r>
        <w:rPr>
          <w:b w:val="1"/>
          <w:bCs w:val="1"/>
        </w:rPr>
        <w:t xml:space="preserve">.</w:t>
      </w:r>
      <w:r>
        <w:rPr/>
        <w:t xml:space="preserve"> Օրենքի 30-րդ հոդվածի ՝</w:t>
      </w:r>
    </w:p>
    <w:p>
      <w:pPr>
        <w:numPr>
          <w:ilvl w:val="0"/>
          <w:numId w:val="2"/>
        </w:numPr>
      </w:pPr>
      <w:r>
        <w:rPr/>
        <w:t xml:space="preserve">1-ին մասի 13-րդ կետը շարադրել հետևյալ խմբագրությամբ.</w:t>
      </w:r>
    </w:p>
    <w:p>
      <w:pPr/>
      <w:r>
        <w:rPr/>
        <w:t xml:space="preserve">«13) սահմանում է դպրոցական տարիքի երեխաներին հանրակրթության մեջ ընդգրկելու և հանրակրթությունից դուրս մնացած երեխաներին բացահայտելու և հանրակրթության մեջ ընդգրկելու կարգը.»,</w:t>
      </w:r>
    </w:p>
    <w:p>
      <w:pPr>
        <w:numPr>
          <w:ilvl w:val="0"/>
          <w:numId w:val="3"/>
        </w:numPr>
      </w:pPr>
      <w:r>
        <w:rPr/>
        <w:t xml:space="preserve">1-ին մասի 23-րդ կետից հանել «, պետական տեսչավորում» բառերը,</w:t>
      </w:r>
    </w:p>
    <w:p>
      <w:pPr>
        <w:numPr>
          <w:ilvl w:val="0"/>
          <w:numId w:val="3"/>
        </w:numPr>
      </w:pPr>
      <w:r>
        <w:rPr/>
        <w:t xml:space="preserve">1-ին մասի 25-րդ կետում «հանրապետական» բառից հետո լրացնել «և դպրոցական» բառերը,</w:t>
      </w:r>
    </w:p>
    <w:p>
      <w:pPr>
        <w:numPr>
          <w:ilvl w:val="0"/>
          <w:numId w:val="3"/>
        </w:numPr>
      </w:pPr>
      <w:r>
        <w:rPr/>
        <w:t xml:space="preserve">1-ին մասը լրացնել հետևյալ բովանդակությամբ նոր՝ 2-26.13-րդ կետերով.</w:t>
      </w:r>
    </w:p>
    <w:p>
      <w:pPr/>
      <w:r>
        <w:rPr/>
        <w:t xml:space="preserve">«26.2) սահմանում է դասագրքերի և ուսումնաօժանդակ գրականության ստեղծման չափանիշները և գործիքակազմը սահմանելու կարգը.</w:t>
      </w:r>
    </w:p>
    <w:p>
      <w:pPr/>
      <w:r>
        <w:rPr/>
        <w:t xml:space="preserve">26.3) սահմանում է սոցիալապես անապահով ընտանիքների սովորողներին դասագրքերով ապահովելու կարգը.</w:t>
      </w:r>
    </w:p>
    <w:p>
      <w:pPr/>
      <w:r>
        <w:rPr/>
        <w:t xml:space="preserve">26.4) սահմանում է միջնակարգ կրթության երրորդ աստիճանի (10-12-րդ դասարաններ) կրեդիտային համակարգի ներդրման և գործարկման կարգը (այդ թվում փորձնական)</w:t>
      </w:r>
      <w:r>
        <w:rPr>
          <w:b w:val="1"/>
          <w:bCs w:val="1"/>
        </w:rPr>
        <w:t xml:space="preserve">.</w:t>
      </w:r>
    </w:p>
    <w:p>
      <w:pPr/>
      <w:r>
        <w:rPr/>
        <w:t xml:space="preserve">26.5) սահմանում է ուսումնական հատատությունների անվանակոչության կարգը.</w:t>
      </w:r>
    </w:p>
    <w:p>
      <w:pPr/>
      <w:r>
        <w:rPr/>
        <w:t xml:space="preserve">26.6) սահմանում է հանրակրթական ուսումնական հաստատություններում հեռավար կրթության կազմակերպման կարգը.</w:t>
      </w:r>
    </w:p>
    <w:p>
      <w:pPr/>
      <w:r>
        <w:rPr/>
        <w:t xml:space="preserve">26.7) սահմանում է ուսումնական հաստատությունների վարչական և մանկավարժական աշխատողների էթիկայի նորմերը (վարքականոն).</w:t>
      </w:r>
    </w:p>
    <w:p>
      <w:pPr/>
      <w:r>
        <w:rPr/>
        <w:t xml:space="preserve">26.8) սահմանում է հանրակրթական ուսումնական հաստատություններում գործածվող փաստաթղթերի ցանկը.</w:t>
      </w:r>
    </w:p>
    <w:p>
      <w:pPr/>
      <w:r>
        <w:rPr/>
        <w:t xml:space="preserve">26.9) մշակում և հաստատում է պետական հանրակրթական ուսումնական հաստատության զարգացման ծրագրի օրինակելի ձևը.</w:t>
      </w:r>
    </w:p>
    <w:p>
      <w:pPr/>
      <w:r>
        <w:rPr/>
        <w:t xml:space="preserve">26.10) սահմանում է հանրակրթական ուսումնական հաստատության ղեկավարման իրավունք (հավաստագիր) ստանալու նպատակով վերապատրաստման և վերապատրաստող կազմակերպության ընտրության կարգ.</w:t>
      </w:r>
    </w:p>
    <w:p>
      <w:pPr/>
      <w:r>
        <w:rPr/>
        <w:t xml:space="preserve">26.11) սահմանում է </w:t>
      </w: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արվա</w:t>
      </w:r>
      <w:r>
        <w:rPr/>
        <w:t xml:space="preserve"> </w:t>
      </w:r>
      <w:r>
        <w:rPr>
          <w:b w:val="1"/>
          <w:bCs w:val="1"/>
        </w:rPr>
        <w:t xml:space="preserve">լավագույն</w:t>
      </w:r>
      <w:r>
        <w:rPr/>
        <w:t xml:space="preserve"> </w:t>
      </w:r>
      <w:r>
        <w:rPr>
          <w:b w:val="1"/>
          <w:bCs w:val="1"/>
        </w:rPr>
        <w:t xml:space="preserve">ուսուցիչ</w:t>
      </w:r>
      <w:r>
        <w:rPr>
          <w:b w:val="1"/>
          <w:bCs w:val="1"/>
        </w:rPr>
        <w:t xml:space="preserve">», «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արվա</w:t>
      </w:r>
      <w:r>
        <w:rPr/>
        <w:t xml:space="preserve"> </w:t>
      </w:r>
      <w:r>
        <w:rPr>
          <w:b w:val="1"/>
          <w:bCs w:val="1"/>
        </w:rPr>
        <w:t xml:space="preserve">լավագույն</w:t>
      </w:r>
      <w:r>
        <w:rPr/>
        <w:t xml:space="preserve"> </w:t>
      </w:r>
      <w:r>
        <w:rPr>
          <w:b w:val="1"/>
          <w:bCs w:val="1"/>
        </w:rPr>
        <w:t xml:space="preserve">տնօրեն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և</w:t>
      </w:r>
      <w:r>
        <w:rPr>
          <w:b w:val="1"/>
          <w:bCs w:val="1"/>
        </w:rPr>
        <w:t xml:space="preserve"> «</w:t>
      </w:r>
      <w:r>
        <w:rPr>
          <w:b w:val="1"/>
          <w:bCs w:val="1"/>
        </w:rPr>
        <w:t xml:space="preserve">Տ</w:t>
      </w:r>
      <w:r>
        <w:rPr>
          <w:b w:val="1"/>
          <w:bCs w:val="1"/>
        </w:rPr>
        <w:t xml:space="preserve">արվա</w:t>
      </w:r>
      <w:r>
        <w:rPr/>
        <w:t xml:space="preserve"> </w:t>
      </w:r>
      <w:r>
        <w:rPr>
          <w:b w:val="1"/>
          <w:bCs w:val="1"/>
        </w:rPr>
        <w:t xml:space="preserve">լավագույն</w:t>
      </w:r>
      <w:r>
        <w:rPr/>
        <w:t xml:space="preserve"> </w:t>
      </w:r>
      <w:r>
        <w:rPr>
          <w:b w:val="1"/>
          <w:bCs w:val="1"/>
        </w:rPr>
        <w:t xml:space="preserve">դաստիարակ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մրցույթների</w:t>
      </w:r>
      <w:r>
        <w:rPr/>
        <w:t xml:space="preserve"> </w:t>
      </w:r>
      <w:r>
        <w:rPr>
          <w:b w:val="1"/>
          <w:bCs w:val="1"/>
        </w:rPr>
        <w:t xml:space="preserve">կարգեր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26.12) </w:t>
      </w:r>
      <w:r>
        <w:rPr>
          <w:b w:val="1"/>
          <w:bCs w:val="1"/>
        </w:rPr>
        <w:t xml:space="preserve">սահմանում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/>
        <w:t xml:space="preserve"> կրթության պետական կառավարման լիազորված մարմնի կողմից սահմանամերձ կամ բարձրլեռնային բնակավայրերի պետական ուսումնական հաստատություններ համապատասխան մասնագետ գործուղելու կարգը.</w:t>
      </w:r>
    </w:p>
    <w:p>
      <w:pPr/>
      <w:r>
        <w:rPr/>
        <w:t xml:space="preserve">26.13) հաստատում է Հայաստանի Հանրապետության պետական բյուջեով նախատեսված ծրագրերի և միջոցառումների իրականացման և ֆինանսավորման կարգերը, ֆինանսավորման գործակիցները և նորմատիվները:»: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4</w:t>
      </w:r>
      <w:r>
        <w:rPr>
          <w:b w:val="1"/>
          <w:bCs w:val="1"/>
        </w:rPr>
        <w:t xml:space="preserve">.</w:t>
      </w:r>
      <w:r>
        <w:rPr/>
        <w:t xml:space="preserve"> Օրենքի 33-րդ հոդվածի 2-րդ մասը շարադրել հետևյալ խմբագրությամբ.</w:t>
      </w:r>
    </w:p>
    <w:p>
      <w:pPr/>
      <w:r>
        <w:rPr/>
        <w:t xml:space="preserve">«2. Ուսումնական հաստատությունում կրթության բնագավառի օրենսդրության պահպանման նկատմամբ պետական վերահսկողությունն իրականացնում է Հայաստանի Հանրապետության կրթության տեսչական մարմինը:»:</w:t>
      </w:r>
    </w:p>
    <w:p>
      <w:pPr/>
      <w:r>
        <w:rPr>
          <w:b w:val="1"/>
          <w:bCs w:val="1"/>
        </w:rPr>
        <w:t xml:space="preserve">Հոդված </w:t>
      </w:r>
      <w:r>
        <w:rPr>
          <w:b w:val="1"/>
          <w:bCs w:val="1"/>
        </w:rPr>
        <w:t xml:space="preserve">5</w:t>
      </w:r>
      <w:r>
        <w:rPr>
          <w:b w:val="1"/>
          <w:bCs w:val="1"/>
        </w:rPr>
        <w:t xml:space="preserve">.</w:t>
      </w:r>
      <w:r>
        <w:rPr/>
        <w:t xml:space="preserve"> Օրենքի 34-րդ հոդվածի 8-րդ մասը շարադրել հետևյալ խմբագրությամբ.</w:t>
      </w:r>
    </w:p>
    <w:p>
      <w:pPr/>
      <w:r>
        <w:rPr/>
        <w:t xml:space="preserve">«8. Արտաքին գնահատման ընթացքում օգտագործվում են Հայաստանի Հանրապետության կրթության տեսչական մարմնի իրականացրած ստուգումների արդյունքները։»: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6. </w:t>
      </w:r>
      <w:r>
        <w:rPr/>
        <w:t xml:space="preserve">Սույն օրենքն ուժի մեջ մտնելուց հետո սույն օրենքի 2-րդ հոդվածով և 3-րդ հոդվածի 1-ին և 4-րդ մասերով նախատեսված ենթաօրենսդրական իրավական ակտերի ընդունման ժամկետ սահմանել մինչև 2020 թվականի հուլիսի 1-ը:</w:t>
      </w:r>
    </w:p>
    <w:p>
      <w:pPr/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7.</w:t>
      </w:r>
      <w:r>
        <w:rPr/>
        <w:t xml:space="preserve"> Սույն օրենքն ուժի մեջ է մտնում պաշտոնական հրապարակման օրվան հաջորդող տասներորդ օրը: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AC1A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9CA7C2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2026-04-02T23:57:09+04:00</dcterms:created>
  <dcterms:modified xsi:type="dcterms:W3CDTF">2026-04-02T23:57:09+04:00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