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«Մաքսային կարգավորման մասին» Հայաստանի Հանրապետության օրենքում լրացում կատարելու մասին» Հայաստանի Հանրապետության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«ՄԱՔՍԱՅԻՆ ԿԱՐԳԱՎՈՐՄԱՆ ՄԱՍԻՆ» ՀԱՅԱՍՏԱՆԻ ՀԱՆՐԱՊԵՏՈՒԹՅԱՆ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 </w:t>
      </w:r>
      <w:r>
        <w:rPr/>
        <w:t xml:space="preserve">«Մաքսային կարգավորման մասին» Հայաստանի Հանրապետության 2014 թվականի դեկտեմբերի 17-ի ՀՕ-241-Ն օրենքի 249-րդ հոդվածը լրացնել նոր՝ 23.1 մասով՝ հետևյալ բովանդակությամբ.</w:t>
      </w:r>
    </w:p>
    <w:p>
      <w:pPr>
        <w:jc w:val="both"/>
      </w:pPr>
      <w:r>
        <w:rPr/>
        <w:t xml:space="preserve">«23.1. Սույն օրենքի իմաստով դիտարկվող ժամանակահատվածի յուրաքանչյուր օրացու­ցա­յին տարվա ընթացքում ընդհանուր առմամբ Հայաստանի Հանրապետության տարածքից դուրս 184 օր և ավելի բնակված անձը համարվում է Հայաստանի Հանրապետությունում մշտա­կան բնակության վայր չունեցող ֆիզիկական անձ՝ անկախ Հայաստանի Հանրապե­տու­թյու­նում հաշվառում ունենալու հանգամանքից:»: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Սույն օրենքն ուժի մեջ է մտնում պաշտոնական հրապարակմանը հաջորդող օրվանից և տարածվում է 2018 թվականի հուլիսի 1-ից հետո ծագող հարաբերությունների նկատ­մամբ: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2026-04-04T01:16:47+04:00</dcterms:created>
  <dcterms:modified xsi:type="dcterms:W3CDTF">2026-04-04T01:16:47+04:00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