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«ԶԲԱՂՎԱԾՈՒԹՅԱՆ ՄԱՍԻՆ» ՀԱՅԱՍՏԱՆԻ ՀԱՆՐԱՊԵՏՈՒԹՅԱՆ ՕՐԵՆՔՈՒՄ ԼՐԱՑՈՒՄՆԵՐ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«ԶԲԱՂՎԱԾՈՒԹՅԱՆ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«Զբաղվածության մասին» Հայաստանի Հանրապետության 2013 թվականի դեկտեմբերի 11-ի ՀՕ-152-Ն օրենքի (այսուհետ` օրենք) 11-րդ հոդվածի 1-ին մասը լրացնել հետևյալ բովանդակությամբ նոր՝ 3.1-ին և 3.2-րդ կետերով.</w:t>
      </w:r>
    </w:p>
    <w:p>
      <w:pPr>
        <w:jc w:val="both"/>
      </w:pPr>
      <w:r>
        <w:rPr/>
        <w:t xml:space="preserve">«3.1) սահմանում է աշխատանք փնտրող անձի կարիքների գնահատման հարցաթերթիկի, ամփոփ եզրակացության ձևերը, աշխատանք փնտրող անձի զբաղվածության ապահովման անհատական ծրագրի, անհատական ծրագրի իրականացման վերաբերյալ երկկողմ պայմանագրի օրինակելի ձևերը.</w:t>
      </w:r>
    </w:p>
    <w:p>
      <w:pPr/>
      <w:r>
        <w:rPr/>
        <w:t xml:space="preserve">3.2) ընդունում է զբաղվածության պետական ծրագրերի իրականացումն ապահովող ենթաօրենսդրական նորմատիվ իրավական ակտեր.»: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2026-03-31T06:04:54+04:00</dcterms:created>
  <dcterms:modified xsi:type="dcterms:W3CDTF">2026-03-31T06:04:54+04:00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