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Ընդերքօգտագործման թափոնների օբյեկտների կառավարմանը և ընդերքօգտագործման թափոնների կառավարմանը և վերամշակմանը ներկայացվող տեխնիկական պահանջները և չափանիշները սահմանելու մասին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-----------------------2017 թվականի N –Ն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ԸՆԴԵՐՔՕԳՏԱԳՈՐԾՄԱՆ ԹԱՓՈՆՆԵՐԻ ՕԲՅԵԿՏՆԵՐԻ ԿԱՌԱՎԱՐՄԱՆԸ ԵՎ ԸՆԴԵՐՔՕԳՏԱԳՈՐԾՄԱՆ ԹԱՓՈՆՆԵՐԻ ԿԱՌԱՎԱՐՄԱՆԸ ԵՎ ՎԵՐԱՄՇԱԿՄԱՆԸ ՆԵՐԿԱՅԱՑՎՈՂ ՏԵԽՆԻԿԱԿԱՆ ՊԱՀԱՆՋՆԵՐԸ ԵՎ ՉԱՓԱՆԻՇՆԵՐԸ ՍԱՀՄԱՆԵԼՈՒ ՄԱՍԻՆ</w:t>
      </w:r>
    </w:p>
    <w:p>
      <w:pPr/>
      <w:r>
        <w:rPr/>
        <w:t xml:space="preserve"> </w:t>
      </w:r>
    </w:p>
    <w:p>
      <w:pPr/>
      <w:r>
        <w:rPr/>
        <w:t xml:space="preserve"> Հայաստանի Հանրապետու­թյան ընդերքի մասին օրենսգրքի   15-րդ հոդվածի 2-րդ մասի 18-րդ կետին համապատասխան՝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Սահմանել՝</w:t>
      </w:r>
    </w:p>
    <w:p>
      <w:pPr>
        <w:numPr>
          <w:ilvl w:val="1"/>
          <w:numId w:val="2"/>
        </w:numPr>
      </w:pPr>
      <w:r>
        <w:rPr/>
        <w:t xml:space="preserve">ընդերքօգտագործման թափոնների օբյեկտների կառավարմանը ներկայացվող տեխնիկական պահանջները և չափանիշները՝ համաձայն N1 հավելվածի,</w:t>
      </w:r>
    </w:p>
    <w:p>
      <w:pPr>
        <w:numPr>
          <w:ilvl w:val="1"/>
          <w:numId w:val="2"/>
        </w:numPr>
      </w:pPr>
      <w:r>
        <w:rPr/>
        <w:t xml:space="preserve">ընդերքօգտագործման թափոնների կառավարմանը և վերամշակմանը ներկայացվող տեխնիկական պահանջները և չափանիշները՝ համաձայն N2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Հավելված N 1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-ի N -Ն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ԸՆԴԵՐՔՕԳՏԱԳՈՐԾՄԱՆ ԹԱՓՈՆՆԵՐԻ ՕԲՅԵԿՏՆԵՐԻ ԿԱՌԱՎԱՐՄԱՆԸ</w:t>
      </w:r>
    </w:p>
    <w:p>
      <w:pPr>
        <w:jc w:val="center"/>
      </w:pPr>
      <w:r>
        <w:rPr/>
        <w:t xml:space="preserve">ՆԵՐԿԱՅԱՑՎՈՂ ՏԵԽՆԻԿԱԿԱՆ ՊԱՀԱՆՋՆԵՐԸ ԵՎ ՉԱՓԱՆԻՇՆԵՐԸ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Ընդերքօգտագործման թափոնների օբյեկտների (այսուհետ՝ օբյեկտներ) անվտանգության ապահովման և անվտանգ կառավարման նպատակով սահմանվում են դրանց ներկայացվող տեխնիկական պահանջներ և չափանիշներ, որոնք պետք է կիրառվեն այդ օբյեկտների կառավարման գործընթացների բոլոր փուլերում (օբյեկտների նախագծում, շինարարություն, վերակառուցում, շահագործում, կոնսերվացում, լիկվիդացում) և պետք է ներառեն.</w:t>
      </w:r>
    </w:p>
    <w:p>
      <w:pPr/>
      <w:r>
        <w:rPr/>
        <w:t xml:space="preserve">     1)օբյեկտների սեյսմակայունության ապահովումը (նախագծման, կառուցման և փակման աշխատանքները պետք է իրականացվեն տարածաշրջանի սեյսմիկ բնութագրերի մանրակրկիտ ուսումնասիրությունից հետո),</w:t>
      </w:r>
    </w:p>
    <w:p>
      <w:pPr/>
      <w:r>
        <w:rPr/>
        <w:t xml:space="preserve">     2) օբյեկտի շահագործման, փակման փուլերում օբյեկտի կայունության և կառուցվածքային ամբողջականության ապահովումը և մոնիթորինգի իրականացումը, որպեսզի հայտնաբերվեն փոփոխությունները և կանխարգելվեն հնարավոր վթարները,</w:t>
      </w:r>
    </w:p>
    <w:p>
      <w:pPr/>
      <w:r>
        <w:rPr/>
        <w:t xml:space="preserve">     3) օբյեկտի մշտադիտարկումը՝ վերահսկելով լանջերը և ծածկերի կայունությունը, մակերեսային և ստորգետնյա ջրերի որակը, ստորգետնյա ջրերի կուտակումը շինության տակ և շուրջը,</w:t>
      </w:r>
    </w:p>
    <w:p>
      <w:pPr/>
      <w:r>
        <w:rPr/>
        <w:t xml:space="preserve">     4) արդյունաբերական արտահոսքերի կայուն կառավարումը (օրինակ՝ ջրի շրջանառու համակարգերի կիրառում, արտահոսքերի մաքրման կենսաբանական մեթոդներ), </w:t>
      </w:r>
    </w:p>
    <w:p>
      <w:pPr/>
      <w:r>
        <w:rPr/>
        <w:t xml:space="preserve">     5) հարստացման ընթացքում կիրառվող ռեագենտների քանակի կրճատումը (օրինակ՝ ռեագենտների կիրառման ավտոմատացված համակարգեր, երկհարկ պարզարանների ստեղծում, արտահոսքերում ցիանիդների չեզոքացում/քայքայում պերօքսիդների կիրառմամբ և այլն),</w:t>
      </w:r>
    </w:p>
    <w:p>
      <w:pPr/>
      <w:r>
        <w:rPr/>
        <w:t xml:space="preserve">     6) օբյեկտների տարածքների ջրային էռոզիայի կանխումը (օրինակ՝ դրենաժային համակարգի կառուցում,  հնարավորության դեպքում օբյեկտների մակերեսների և թեքությունների կայունացման և ռեկուլտիվացիայի լեռնատեխնիկական կամ կենսաբանական մեթոդների կիրառում),</w:t>
      </w:r>
    </w:p>
    <w:p>
      <w:pPr/>
      <w:r>
        <w:rPr/>
        <w:t xml:space="preserve">     7) օբյեկտների մակերեսներից փոշեգոյացման կանխումը կամ նվազեցումը (օրինակ՝ փոշենստեցման նպատակով ջրցանի ավտոմատ կառավարվող համակարգերի կիրառում, փոշեգոյացնող մակերեսների կայունացում բնական պոլիմերային միացությունների և կոմպոզիտների կիրառմամբ և այլն),</w:t>
      </w:r>
    </w:p>
    <w:p>
      <w:pPr/>
      <w:r>
        <w:rPr/>
        <w:t xml:space="preserve">     8) խախտված հողատարածքների ռեկուլտիվացիայի կենսաբանական մեթոդների կիրառումը՝ նպաստելով հողերի արգասաբերության վերականգնմանը,</w:t>
      </w:r>
    </w:p>
    <w:p>
      <w:pPr/>
      <w:r>
        <w:rPr/>
        <w:t xml:space="preserve">    9) ընդերքօգտագործողների կողմից օբյեկտների հարակից տարածքներում շրջակա միջավայրի մոնիթորինգի պարտադիր իրականացումը ժամանակակից լավագույն սարքավորումներով և տեխնոլոգիաներով,</w:t>
      </w:r>
    </w:p>
    <w:p>
      <w:pPr/>
      <w:r>
        <w:rPr/>
        <w:t xml:space="preserve">    10) օբյեկտի գործարկման վերանայումը տարեկան կտրվածքով, փաստացի գնահատումը, նախագծով նախատեսված ռիսկերի նվազեցման միջոցառումների շտկումը և իրականացումը,</w:t>
      </w:r>
    </w:p>
    <w:p>
      <w:pPr/>
      <w:r>
        <w:rPr/>
        <w:t xml:space="preserve">    11) շահագործման փուլում անհրաժեշտության դեպքում օբյեկտի փակման չափանիշների վերանայումը, ինչպես նաև համապատասխանաբար ընդերքօգտագործման թափոնների կառավարման պլանի վերանայումը,</w:t>
      </w:r>
    </w:p>
    <w:p>
      <w:pPr/>
      <w:r>
        <w:rPr/>
        <w:t xml:space="preserve">    12) օբյեկտի շահագործման և փակման փուլերում ժամանակակից անվտանգության կառավարման համակարգերի և սարքավորումների կիրառումը,</w:t>
      </w:r>
    </w:p>
    <w:p>
      <w:pPr/>
      <w:r>
        <w:rPr/>
        <w:t xml:space="preserve">    13) օբյեկտի դիտանցման ժամանակ նորագույն ճշգրիտ սարքավորումների և արդյունքների վերլուծության համար ժամանակակից տեղեկատվական տեխնոլոգիաների կիրառումը,</w:t>
      </w:r>
    </w:p>
    <w:p>
      <w:pPr/>
      <w:r>
        <w:rPr/>
        <w:t xml:space="preserve">    14) օբյեկտի համար արտակարգ իրավիճակների ծրագրի մշակումը՝ ներառելով հիմնական տեխնիկական պահանջները և չափանիշները, որոնք կապահովեն փլուզման անցանկալի դեպքերի բացառումը,</w:t>
      </w:r>
    </w:p>
    <w:p>
      <w:pPr/>
      <w:r>
        <w:rPr/>
        <w:t xml:space="preserve">    15) պոչամբարների պատվարի վթարման սպառնալիքի կամ վթարի դեպքում հնարավոր տիղմապատվող տարածքների հաշվարկի իրականացումը: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 2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-ի N -Ն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ԸՆԴԵՐՔՕԳՏԱԳՈՐԾՄԱՆ ԹԱՓՈՆՆԵՐԻ ԿԱՌԱՎԱՐՄԱՆԸ ԵՎ ՎԵՐԱՄՇԱԿՄԱՆԸ</w:t>
      </w:r>
    </w:p>
    <w:p>
      <w:pPr>
        <w:jc w:val="center"/>
      </w:pPr>
      <w:r>
        <w:rPr/>
        <w:t xml:space="preserve">ՆԵՐԿԱՅԱՑՎՈՂ ՏԵԽՆԻԿԱԿԱՆ ՊԱՀԱՆՋՆԵՐԸ ԵՎ ՉԱՓԱՆԻՇՆԵՐԸ </w:t>
      </w:r>
    </w:p>
    <w:p>
      <w:pPr>
        <w:numPr>
          <w:ilvl w:val="0"/>
          <w:numId w:val="4"/>
        </w:numPr>
      </w:pPr>
      <w:r>
        <w:rPr/>
        <w:t xml:space="preserve">Ընդերքօգտագործման թափոնների (այսուհետ՝ թափոններ) վերամշակումը բխում է աղտոտումից շրջակա միջավայրի պահպանության, ինչպես նաև արտադրության տնտեսական արդյունավետության բարձրացման անհրաժեշտությունից:</w:t>
      </w:r>
    </w:p>
    <w:p>
      <w:pPr>
        <w:numPr>
          <w:ilvl w:val="0"/>
          <w:numId w:val="4"/>
        </w:numPr>
      </w:pPr>
      <w:r>
        <w:rPr/>
        <w:t xml:space="preserve">Թափոնների կառավարման ոլորտում քաղաքականության հիմնական սկզբունքները ներառում են.</w:t>
      </w:r>
    </w:p>
    <w:p>
      <w:pPr/>
      <w:r>
        <w:rPr/>
        <w:t xml:space="preserve">          1) մարդու առողջության և շրջակա միջավայրի պահպանումը թափոնների վնասակար ներգործությունից,</w:t>
      </w:r>
    </w:p>
    <w:p>
      <w:pPr/>
      <w:r>
        <w:rPr/>
        <w:t xml:space="preserve">          2) հումքային արժեք ունեցող թափոնների ուղղակի, կրկնակի կամ այլընտրանքային առավելագույն օգտագործումը,</w:t>
      </w:r>
    </w:p>
    <w:p>
      <w:pPr/>
      <w:r>
        <w:rPr/>
        <w:t xml:space="preserve">          3) նյութահումքային և էներգետիկ ռեսուրսների պատշաճ օգտագործման ապահովումը,</w:t>
      </w:r>
    </w:p>
    <w:p>
      <w:pPr/>
      <w:r>
        <w:rPr/>
        <w:t xml:space="preserve">          4) թափոնների գործածության ոլորտում հասարակության էկոլոգիական, տնտեսական և սոցիալական շահերի զուգակցումը:</w:t>
      </w:r>
    </w:p>
    <w:p>
      <w:pPr>
        <w:numPr>
          <w:ilvl w:val="0"/>
          <w:numId w:val="5"/>
        </w:numPr>
      </w:pPr>
      <w:r>
        <w:rPr/>
        <w:t xml:space="preserve">Թափոնների վերամշակմանը ներկայացվող չափանիշներն են.</w:t>
      </w:r>
    </w:p>
    <w:p>
      <w:pPr/>
      <w:r>
        <w:rPr/>
        <w:t xml:space="preserve">          1) վերամշակումը, որի հիմքը պետք է կազմի մարդու կողմից գիտակցաբար կազմակերպված` հումքի, ապրանքների և թափոնների շրջապտույտը,</w:t>
      </w:r>
    </w:p>
    <w:p>
      <w:pPr/>
      <w:r>
        <w:rPr/>
        <w:t xml:space="preserve">         2) թափոնների քանակի նվազեցմանն ուղղված սկզբունքորեն նոր տեխնոլոգիական գործընթացների մշակումը և ներդրումը,</w:t>
      </w:r>
    </w:p>
    <w:p>
      <w:pPr/>
      <w:r>
        <w:rPr/>
        <w:t xml:space="preserve">         3) տարածքային առումով մոտ գտնվող մի կազմակերպության թափոնները կարող են որպես հումք հանդիսանալ մյուս կազմակերպության համար,</w:t>
      </w:r>
    </w:p>
    <w:p>
      <w:pPr/>
      <w:r>
        <w:rPr/>
        <w:t xml:space="preserve">         4) նոր տեխնոլոգիական գործընթացի տեխնոլոգիական միավորների (փուլեր և սարքավորումներ) քանակության նվազեցումը` գործընթացի միջանկյալ փուլերում թափոնների և հումքի կորուստների նվազեցման նպատակով,</w:t>
      </w:r>
    </w:p>
    <w:p>
      <w:pPr/>
      <w:r>
        <w:rPr/>
        <w:t xml:space="preserve">         5) շարունակական սխեմաների, տեխնոլոգիաների և գործընթացների կիրառումը (փակ տեխնոլոգիական ցիկլեր),</w:t>
      </w:r>
    </w:p>
    <w:p>
      <w:pPr/>
      <w:r>
        <w:rPr/>
        <w:t xml:space="preserve">         6) արտադրական գործընթացների ինտենսիվացումը, դրանց ավտոմատացումը ու օպտիմալացումը,</w:t>
      </w:r>
    </w:p>
    <w:p>
      <w:pPr/>
      <w:r>
        <w:rPr/>
        <w:t xml:space="preserve">         7) բարձր արդյունավետությամբ մաքրման մեթոդների, սկզբունքորեն նոր, մի   շարք գործընթացներ միավորող սարքավորումների մշակումը և ներդրումը,</w:t>
      </w:r>
    </w:p>
    <w:p>
      <w:pPr/>
      <w:r>
        <w:rPr/>
        <w:t xml:space="preserve">         8) նոր կառուցվածքային նյութերի օգտագործումը, որոնք թույլ են տալիս բարձրացնել սարքերի երկարակեցությունը:</w:t>
      </w:r>
    </w:p>
    <w:p>
      <w:pPr>
        <w:numPr>
          <w:ilvl w:val="0"/>
          <w:numId w:val="6"/>
        </w:numPr>
      </w:pPr>
      <w:r>
        <w:rPr/>
        <w:t xml:space="preserve">Թափոնների վերամշակման ընթացքում հումքին և նյութերին ներկայացվող պահանջներն են.</w:t>
      </w:r>
    </w:p>
    <w:p>
      <w:pPr/>
      <w:r>
        <w:rPr/>
        <w:t xml:space="preserve">         1</w:t>
      </w:r>
      <w:r>
        <w:rPr>
          <w:b w:val="1"/>
          <w:bCs w:val="1"/>
        </w:rPr>
        <w:t xml:space="preserve">) </w:t>
      </w:r>
      <w:r>
        <w:rPr/>
        <w:t xml:space="preserve">թափոնների վերամշակում կազմակերպելիս անհրաժեշտ է հումքի լիարժեք օգտագործում,</w:t>
      </w:r>
    </w:p>
    <w:p>
      <w:pPr/>
      <w:r>
        <w:rPr/>
        <w:t xml:space="preserve">         2) հումքի և նյութերի որակի համապատասխանումը տեխնոլոգիական գործընթացի մակարդակին,</w:t>
      </w:r>
    </w:p>
    <w:p>
      <w:pPr/>
      <w:r>
        <w:rPr/>
        <w:t xml:space="preserve">         3) հումքի նախնական վնասազերծումը,</w:t>
      </w:r>
    </w:p>
    <w:p>
      <w:pPr/>
      <w:r>
        <w:rPr/>
        <w:t xml:space="preserve">         4) բարձր թունունակությամբ օժտված նյութերի փոխարինումը նվազ թունունակությամբ նյութերով,</w:t>
      </w:r>
    </w:p>
    <w:p>
      <w:pPr/>
      <w:r>
        <w:rPr/>
        <w:t xml:space="preserve">         5) հումքի ավանդական տեսակների  փոխարինումը ոչ ավանդական տեսակներով,</w:t>
      </w:r>
    </w:p>
    <w:p>
      <w:pPr/>
      <w:r>
        <w:rPr/>
        <w:t xml:space="preserve">         6) հումքի բոլոր բաղադրիչների համալիր օգտագործումը,</w:t>
      </w:r>
    </w:p>
    <w:p>
      <w:pPr/>
      <w:r>
        <w:rPr/>
        <w:t xml:space="preserve">         7) երկրորդային հումքի առավելագույն օգտագործումը և առաջնային հումքի փոխարինումն երկրորդայինով:</w:t>
      </w:r>
    </w:p>
    <w:p>
      <w:pPr>
        <w:jc w:val="end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AD8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CFF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502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658E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FE3C5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2026-04-01T20:53:07+04:00</dcterms:created>
  <dcterms:modified xsi:type="dcterms:W3CDTF">2026-04-01T20:53:07+04:00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