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«ԻՆՏԵՐՆԵՏՈՎ ՀՐԱՊԱՐԱԿԱՅԻՆ ԵՎ ԱՆՀԱՏԱԿԱՆ ԾԱՆՈՒՑՄԱՆ ՄԱՍԻՆ»  ՕՐԵՆՔՈՒՄ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«ԻՆՏԵՐՆԵՏՈՎ ՀՐԱՊԱՐԱԿԱՅԻՆ ԵՎ ԱՆՀԱՏԱԿԱՆ ԾԱՆՈՒՑՄԱՆ</w:t>
      </w:r>
      <w:r>
        <w:rPr>
          <w:b w:val="1"/>
          <w:bCs w:val="1"/>
        </w:rPr>
        <w:t xml:space="preserve"> 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>
          <w:b w:val="1"/>
          <w:bCs w:val="1"/>
        </w:rPr>
        <w:t xml:space="preserve">ՕՐԵՆՔՈՒՄ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 «Ինտերնետով հրապարակային և անհատական ծանուցման</w:t>
      </w:r>
      <w:r>
        <w:rPr>
          <w:b w:val="1"/>
          <w:bCs w:val="1"/>
        </w:rPr>
        <w:t xml:space="preserve"> մասին» </w:t>
      </w:r>
      <w:r>
        <w:rPr/>
        <w:t xml:space="preserve">2007 թվականի ապրիլի 9-ի ՀՕ-172-Ն օրենքի 5-րդ հոդվածի  1-ին մասից հանել «աշխատակազմի» բառը: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2026-03-31T12:54:35+04:00</dcterms:created>
  <dcterms:modified xsi:type="dcterms:W3CDTF">2026-03-31T12:54:35+04:00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