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Գեոդեզիայի և քարտեզագրության մասին>> Հայաստանի Հանրապետության օրենքում փոփոխություն և լրացումներ կատարելու մասին>>, <<Աշխահագրական անվանումների մասին>> Հայաստանի Հանրապետության օրենքում փոփոխություն  կատարելու մասին>>, <<Անշարժ գույքի գնահատման գործունեության մասին>> Հայաստանի Հանրապետության օրենքում լրացում և փոփոխություններ կատարելու մասին>>, <<Հայաստանի Հանրապետության հարկային օրենսգրքում լրացումներ կատարելու մասին>> Հայաստանի Հանրապետության օրենքների նախագծերը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 ՕՐԵՆՔԸ</w:t></w:r></w:p><w:p><w:pPr><w:jc w:val="center"/></w:pPr><w:r><w:rPr><w:b w:val="1"/><w:bCs w:val="1"/></w:rPr><w:t xml:space="preserve"><<ԳԵՈԴԵԶԻԱՅԻ ԵՎ ՔԱՐՏԵԶԱԳՐՈՒԹՅԱՆ ՄԱՍԻՆ>> ՀԱՅԱՍՏԱՆԻ ՀԱՆՐԱՊԵՏՈՒԹՅԱՆ ՕՐԵՆՔՈՒՄ ՓՈՓՈԽՈՒԹՅՈՒՆ ԵՎ ԼՐԱՑՈՒՄՆԵՐ 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Հ</w:t></w:r><w:r><w:rPr><w:b w:val="1"/><w:bCs w:val="1"/></w:rPr><w:t xml:space="preserve">ոդված</w:t></w:r><w:r><w:rPr><w:b w:val="1"/><w:bCs w:val="1"/></w:rPr><w:t xml:space="preserve"> 1.</w:t></w:r><w:r><w:rPr/><w:t xml:space="preserve"> <<Գեոդեզիայի և քարտեզագրության մասին>> Հայաստանի Հանրապետության 2001 թվականի մայիսի 2-ի օրենքի (այսուհետ` Օրենք) 4-րդ հոդվածը լրացնել <<է)>> ենթակետով հետևյալ բովանդակությամբ.</w:t></w:r></w:p><w:p><w:pPr/><w:r><w:rPr/><w:t xml:space="preserve"><<Է) ընդունում է գեոդեզիայի և քարտեզագրության բնագավառում ենթաօրենսդրական նորմատիվ իրավական ակտեր:>>:</w:t></w:r></w:p><w:p><w:pPr/><w:r><w:rPr><w:b w:val="1"/><w:bCs w:val="1"/></w:rPr><w:t xml:space="preserve">Հ</w:t></w:r><w:r><w:rPr><w:b w:val="1"/><w:bCs w:val="1"/></w:rPr><w:t xml:space="preserve">ոդված </w:t></w:r><w:r><w:rPr><w:b w:val="1"/><w:bCs w:val="1"/></w:rPr><w:t xml:space="preserve">2. </w:t></w:r><w:r><w:rPr/><w:t xml:space="preserve">Օրենքի 8-րդ հոդվածի 3-րդ մասում <<կոմիտեն>> բառը փոխարինել <<Կառավարությունը>> բառով:  </w:t></w:r></w:p><w:p><w:pPr/><w:r><w:rPr><w:b w:val="1"/><w:bCs w:val="1"/></w:rPr><w:t xml:space="preserve">Հ</w:t></w:r><w:r><w:rPr><w:b w:val="1"/><w:bCs w:val="1"/></w:rPr><w:t xml:space="preserve">ոդված </w:t></w:r><w:r><w:rPr><w:b w:val="1"/><w:bCs w:val="1"/></w:rPr><w:t xml:space="preserve">3. </w:t></w:r><w:r><w:rPr/><w:t xml:space="preserve">Օրենքի 9-րդ հոդվածի 2-րդ մասում <<կոմիտեն>> բառից հետո լրացնել <<` ներքին (լոկալ) իրավական ակտով>> բառով:  </w:t></w:r></w:p><w:p><w:pPr/><w:r><w:rPr><w:b w:val="1"/><w:bCs w:val="1"/></w:rPr><w:t xml:space="preserve">Հ</w:t></w:r><w:r><w:rPr><w:b w:val="1"/><w:bCs w:val="1"/></w:rPr><w:t xml:space="preserve">ոդված </w:t></w:r><w:r><w:rPr><w:b w:val="1"/><w:bCs w:val="1"/></w:rPr><w:t xml:space="preserve">4</w:t></w:r><w:r><w:rPr><w:b w:val="1"/><w:bCs w:val="1"/></w:rPr><w:t xml:space="preserve">.</w:t></w:r><w:r><w:rPr/><w:t xml:space="preserve"> Սույն օրենքն ուժի մեջ է մտնում պաշտոնական հրապարակման օրվան հաջորդող տասներորդ օրը:</w:t></w:r></w:p><w:p><w:pPr/><w:r><w:rPr/><w:t xml:space="preserve"> </w:t></w:r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</w:t></w:r></w:p><w:p><w:pPr><w:jc w:val="center"/></w:pPr><w:r><w:rPr><w:b w:val="1"/><w:bCs w:val="1"/></w:rPr><w:t xml:space="preserve">ՕՐԵՆՔԸ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ՀԱՐԿԱՅԻՆ ՕՐԵՆՍԳՐՔՈՒՄ ԼՐԱՑՈՒՄՆԵՐ ԿԱՏԱՐԵԼՈՒ ՄԱՍԻՆ</w:t></w:r></w:p><w:p><w:pPr/><w:r><w:rPr/><w:t xml:space="preserve"> </w:t></w:r></w:p><w:p><w:pPr/><w:r><w:rPr><w:b w:val="1"/><w:bCs w:val="1"/></w:rPr><w:t xml:space="preserve">Հոդված</w:t></w:r><w:r><w:rPr><w:b w:val="1"/><w:bCs w:val="1"/></w:rPr><w:t xml:space="preserve"> 1. </w:t></w:r><w:r><w:rPr/><w:t xml:space="preserve">Հայաստանի Հանրապետության հարկային օրենսգրքի 11-րդ բաժնի հավելված 1-ում կատարել հետևյալ լրացումները.</w:t></w:r></w:p><w:p><w:pPr><w:numPr><w:ilvl w:val="0"/><w:numId w:val="2"/></w:numPr></w:pPr><w:r><w:rPr/><w:t xml:space="preserve">1-ին կետի 1.2-րդ ենթակետից հետո լրացնել 1.3-1.5-րդ ենթակետեր հետևյալ բովանդակությամբ.</w:t></w:r></w:p><w:p><w:pPr/><w:r><w:rPr/><w:t xml:space="preserve"><<1.3.Բազմաբնակարան բնակելի շենքերը, բազմաբնակարան բնակելի շենքերում գտնվող ոչ բնակելի տարածքները գնահատվում են սույն կետով սահմանված կադաստրային արժեքի հաշվարկման կարգով.</w:t></w:r></w:p><w:p><w:pPr/><w:r><w:rPr/><w:t xml:space="preserve">1.4.Շինությունների տեղադրության (տարածագնահատման գոտիականության) յուրաքանչյուր գոտու համար, առաջին գոտուց սկսած, արտաքին սահմանագիծ հանդիսացող փողոցների երկու կողմերում կառուցված, տվյալ փողոցի հասցեներ ունեցող շինությունները մտնում են տվյալ գոտու մեջ.</w:t></w:r></w:p><w:p><w:pPr/><w:r><w:rPr/><w:t xml:space="preserve">1.5.Շինության վնասվածության աստիճանը բնութագրող գործակիցը կիրառվում է Հայաստանի Հանրապետության օրենսդրությամբ սահմանված կարգով տրված տեխնիկական եզրակացության դեպքում:>>.</w:t></w:r></w:p><w:p><w:pPr><w:numPr><w:ilvl w:val="0"/><w:numId w:val="3"/></w:numPr></w:pPr><w:r><w:rPr/><w:t xml:space="preserve">2-րդ կետի 2.2-րդ ենթակետի աղյուսակ 2-ում <<տուֆից>> բառից հետո լրացնել <<, մետաղից>> բառը.</w:t></w:r></w:p><w:p><w:pPr><w:numPr><w:ilvl w:val="0"/><w:numId w:val="3"/></w:numPr></w:pPr><w:r><w:rPr/><w:t xml:space="preserve">3-րդ ենթակետում <<Ավտոտնակների>> բառից հետո լրացնել <<,բազմաբնակարան բնակելի և բազմաֆունկցիոնալ շենքերում գտնվող բնակելի նպատակային նշանակության ավտոկայանատեղերի, ավտոհանգրվանների>> բառերով.</w:t></w:r></w:p><w:p><w:pPr><w:numPr><w:ilvl w:val="0"/><w:numId w:val="3"/></w:numPr></w:pPr><w:r><w:rPr/><w:t xml:space="preserve">լրացնել 2.4-2.7-րդ ենթակետեր հետևյալ բովանդակությամբ.</w:t></w:r></w:p><w:p><w:pPr/><w:r><w:rPr/><w:t xml:space="preserve"><<2.4.Շինությունների տեղադրության (տարածագնահատման գոտիականության) յուրաքանչյուր գոտու համար, առաջին գոտուց սկսած, արտաքին սահմանագիծ հանդիսացող փողոցների երկու կողմերում կառուցված, տվյալ փողոցի հասցեներ ունեցող շինությունները մտնում են տվյալ գոտու մեջ.</w:t></w:r></w:p><w:p><w:pPr/><w:r><w:rPr/><w:t xml:space="preserve">2.5.Անհատական բնակելի տներին, այգետնակներին և դրանց կից օժանդակ շինություններին, ինչպես նաև ավտոտնակներին կից բացօթյա ծածկերի (շվաքարանների), հարթակների և կից բաց պատշգամբների գնահատման համար որպես ելակետային ցուցանիշ է ընդունվում անհատական բնակելի տների, այգետնակների բաց պատշգամբների մակերեսի համար սահմանված արժեքը 1 քմ=5000 դրամ.</w:t></w:r></w:p><w:p><w:pPr/><w:r><w:rPr/><w:t xml:space="preserve">2.6.Շինության վնասվածության աստիճանը բնութագրող գործակիցը կիրառվում է Հայաստանի Հանրապետության օրենսդրությամբ սահմանված կարգով տրված տեխնիկական եզրակացության դեպքում.</w:t></w:r></w:p><w:p><w:pPr/><w:r><w:rPr/><w:t xml:space="preserve">2.7.Անհատական բնակելի տներին, այգետնակներին կից ջերմոցների գնահատման համար որպես ելակետային ցուցանիշ է ընդունվում անհատական բնակելի տների մետաղից շինության արժեքը՝ 1 խմ=85000 դրամ, տանիքի նյութի հետ կապված գործակից է ընդունվում «այլ նյութից տանիքի համար» սահմանված գործակիցը (Գտ=0.85), ծածկի համար կիրառվում է «երկաթբետոնյա ծածկի համար» սահմանված գործակիցը (Գ</w:t></w:r><w:r><w:rPr><w:vertAlign w:val="subscript"/></w:rPr><w:t xml:space="preserve">ծ</w:t></w:r><w:r><w:rPr/><w:t xml:space="preserve">=1.0), արտաքին հարդարման հետ կապված գործակից է ընդունվում «արտաքին հարդարում չունեցող շինության համար» սահմանված գործակիցը (Գ</w:t></w:r><w:r><w:rPr><w:vertAlign w:val="subscript"/></w:rPr><w:t xml:space="preserve">ահ</w:t></w:r><w:r><w:rPr/><w:t xml:space="preserve">= 1.0):>>.</w:t></w:r></w:p><w:p><w:pPr><w:numPr><w:ilvl w:val="0"/><w:numId w:val="4"/></w:numPr></w:pPr><w:r><w:rPr/><w:t xml:space="preserve">3-րդ կետի 3.2-րդ ենթակետից հետո լրացնել 3.3-3.7-րդ ենթակետեր հետևյալ բովանդակությամբ.</w:t></w:r></w:p><w:p><w:pPr/><w:r><w:rPr/><w:t xml:space="preserve"><<3.3.Շինությունների տեղադրության (տարածագնահատման գոտիականության) յուրաքանչյուր գոտու համար, առաջին գոտուց սկսած, արտաքին սահմանագիծ հանդիսացող փողոցների երկու կողմերում կառուցված, տվյալ փողոցի հասցեներ ունեցող շինությունները մտնում են տվյալ գոտու մեջ.</w:t></w:r></w:p><w:p><w:pPr/><w:r><w:rPr/><w:t xml:space="preserve">3.4.Առանձին կանգնած հասարակական նշանակության հիմնական շինություններին կից ջերմոցների գնահատման համար որպես ելակետային ցուցանիշ է ընդունվում մետաղյա հասարակական շինությունների բազային արժեքը` 1 խմ=100000 դրամ, տանիքի նյութի հետ կապված գործակից է ընդունվում «այլ նյութից տանիքի համար» սահմանված գործակիցը (Գ</w:t></w:r><w:r><w:rPr><w:vertAlign w:val="subscript"/></w:rPr><w:t xml:space="preserve">տ</w:t></w:r><w:r><w:rPr/><w:t xml:space="preserve"> = 0.85), ծածկի համար կիրառվում է «երկաթբետոնյա ծածկի համար» սահմանված գործակիցը (Գ</w:t></w:r><w:r><w:rPr><w:vertAlign w:val="subscript"/></w:rPr><w:t xml:space="preserve">ծ</w:t></w:r><w:r><w:rPr/><w:t xml:space="preserve"> = 1.0), արտաքին հարդարման հետ կապված գործակից է ընդունվում 4 կողմը ապակեպատ հանդիսացող հասարակական նշանակության շինությունների համար սահմանված գործակիցը (Գ</w:t></w:r><w:r><w:rPr><w:vertAlign w:val="subscript"/></w:rPr><w:t xml:space="preserve">ահ</w:t></w:r><w:r><w:rPr/><w:t xml:space="preserve"> = 1.215).</w:t></w:r></w:p><w:p><w:pPr/><w:r><w:rPr/><w:t xml:space="preserve">3.5.Առանձին կանգնած հասարակական նշանակության շինություններին կից բացօթյա ծածկերի (շվաքարանների), հարթակների և կից բաց պատշգամբների գնահատման համար որպես ելակետային ցուցանիշ է ընդունվում անհատական բնակելի տների, այգետնակների բաց պատշգամբների մակերեսի համար սահմանված արժեքը 1 քմ=5000 դրամ.</w:t></w:r></w:p><w:p><w:pPr/><w:r><w:rPr/><w:t xml:space="preserve">3.6.Առանձին կանգնած հասարակական նշանակության շինությունների գնահատման ժամանակ (բացառությամբ պարիսպների, ծածկերի, հարթակների, բաց պատշգամբների և շվաքարանների) կիրառվում է լրացուցիչ նվազեցնող գործակից (Գ</w:t></w:r><w:r><w:rPr><w:vertAlign w:val="subscript"/></w:rPr><w:t xml:space="preserve">շծ</w:t></w:r><w:r><w:rPr/><w:t xml:space="preserve">): Ընդ որում‚ նվազեցնող գործակից կիրառվում է առանձին կանգնած յուրաքանչյուր շինության բոլոր հարկերի ներքին ծավալների հանրագումարի նկատմամբ.</w:t></w:r></w:p><w:p><w:pPr/><w:r><w:rPr/><w:t xml:space="preserve">3.7.Շինության վնասվածության աստիճանը բնութագրող գործակիցը կիրառվում է Հայաստանի Հանրապետության օրենսդրությամբ սահմանված կարգով տրված տեխնիկական եզրակացության դեպքում:>>:</w:t></w:r></w:p><w:p><w:pPr><w:numPr><w:ilvl w:val="0"/><w:numId w:val="5"/></w:numPr></w:pPr><w:r><w:rPr/><w:t xml:space="preserve">4-րդ կետի 4.2-րդ ենթակետից հետո լրացնել 4.3-4.7-րդ ենթակետեր հետևյալ բովանդակությամբ.</w:t></w:r></w:p><w:p><w:pPr/><w:r><w:rPr/><w:t xml:space="preserve"><<4.3.Շինությունների տեղադրության (տարածագնահատման գոտիականության) յուրաքանչյուր գոտու համար, առաջին գոտուց սկսած, արտաքին սահմանագիծ հանդիսացող փողոցների երկու կողմերում կառուցված, տվյալ փողոցի հասցեներ ունեցող շինությունները մտնում են տվյալ գոտու մեջ.</w:t></w:r></w:p><w:p><w:pPr/><w:r><w:rPr/><w:t xml:space="preserve">4.4.Առանձին կանգնած արտադրական նշանակության հիմնական շինություններին կից ջերմոցների գնահատման համար որպես ելակետային ցուցանիշ է ընդունվում մետաղյա արտադրական շինությունների բազային արժեքը` 1 խմ=19000 դրամ, տանիքի նյութի հետ կապված գործակից է ընդունվում «այլ նյութից տանիքի համար» սահմանված գործակիցը (Գ</w:t></w:r><w:r><w:rPr><w:vertAlign w:val="subscript"/></w:rPr><w:t xml:space="preserve">տ</w:t></w:r><w:r><w:rPr/><w:t xml:space="preserve">= 0.85), ծածկի համար կիրառվում է «երկաթբետոնյա ծածկի համար» սահմանված գործակիցը (Գ</w:t></w:r><w:r><w:rPr><w:vertAlign w:val="subscript"/></w:rPr><w:t xml:space="preserve">ծ</w:t></w:r><w:r><w:rPr/><w:t xml:space="preserve">= 1.0).</w:t></w:r></w:p><w:p><w:pPr/><w:r><w:rPr/><w:t xml:space="preserve">4.5.Առանձին կանգնած արտադրական նշանակության շինություններին կից բացօթյա ծածկերի (շվաքարանների), հարթակների և կից բաց պատշգամբների գնահատման համար որպես ելակետային ցուցանիշ է ընդունվում անհատական բնակելի տների, այգետնակների բաց պատշգամբների մակերեսի համար սահմանված արժեքը 1 քմ=5000 դրամ.</w:t></w:r></w:p><w:p><w:pPr/><w:r><w:rPr/><w:t xml:space="preserve">4.6.Առանձին կանգնած արտադրական նշանակության շինությունների գնահատման ժամանակ (բացառությամբ պարիսպների, ծածկերի, հարթակների, բաց պատշգամբների և շվաքարանների) կիրառվում է լրացուցիչ նվազեցնող գործակից (Գ</w:t></w:r><w:r><w:rPr><w:vertAlign w:val="subscript"/></w:rPr><w:t xml:space="preserve">շծ</w:t></w:r><w:r><w:rPr/><w:t xml:space="preserve">): Ընդ որում‚ նվազեցնող գործակից կիրառվում է բոլոր շինությունների ներքին ծավալների հանրագումարի նկատմամբ.</w:t></w:r></w:p><w:p><w:pPr/><w:r><w:rPr/><w:t xml:space="preserve">4.7.Շինության վնասվածության աստիճանը բնութագրող գործակիցը կիրառվում է Հայաստանի Հանրապետության օրենսդրությամբ սահմանված կարգով տրված տեխնիկական եզրակացության դեպքում:>>:</w:t></w:r></w:p><w:p><w:pPr><w:numPr><w:ilvl w:val="0"/><w:numId w:val="6"/></w:numPr></w:pPr><w:r><w:rPr/><w:t xml:space="preserve">5-րդ կետի 5.2-րդ ենթակետից հետո լրացնել 5.3-5.5-րդ ենթակետեր հետևյալ բովանդակությամբ.</w:t></w:r></w:p><w:p><w:pPr/><w:r><w:rPr/><w:t xml:space="preserve"><<5.3.Շինությունների տեղադրության (տարածագնահատման գոտիականության) յուրաքանչյուր գոտու համար, առաջին գոտուց սկսած, արտաքին սահմանագիծ հանդիսացող փողոցների երկու կողմերում կառուցված, տվյալ փողոցի հասցեներ ունեցող շինությունները մտնում են տվյալ գոտու մեջ.</w:t></w:r></w:p><w:p><w:pPr/><w:r><w:rPr/><w:t xml:space="preserve">5.4.Բազմաբնակարան բնակելի շենքերում տեղակայված հասարակական և արտադրական նշանակության շինություններին կից բացօթյա ծածկերի (շվաքարանների), հարթակների և կից բաց պատշգամբների գնահատման համար որպես ելակետային ցուցանիշ է ընդունվում անհատական բնակելի տների, այգետնակների բաց պատշգամբների մակերեսի համար սահմանված արժեքը 1 քմ=5000 դրամ.</w:t></w:r></w:p><w:p><w:pPr/><w:r><w:rPr/><w:t xml:space="preserve">5.5.Շինության վնասվածության աստիճանը բնութագրող գործակիցը կիրառվում է Հայաստանի Հանրապետության օրենսդրությամբ սահմանված կարգով տրված տեխնիկական եզրակացության դեպքում:>>:</w:t></w:r></w:p><w:p><w:pPr/><w:r><w:rPr><w:b w:val="1"/><w:bCs w:val="1"/></w:rPr><w:t xml:space="preserve">Հոդված 2.</w:t></w:r><w:r><w:rPr/><w:t xml:space="preserve"> Սույն օրենքն ուժի մեջ է մտնում պաշտոնական հրապարակման օրվան հաջորդող տասներորդ օրը:</w:t></w:r></w:p><w:p><w:pPr/><w:r><w:rPr/><w:t xml:space="preserve"> </w:t></w:r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 </w:t></w:r></w:p><w:p><w:pPr><w:jc w:val="center"/></w:pPr><w:r><w:rPr><w:b w:val="1"/><w:bCs w:val="1"/></w:rPr><w:t xml:space="preserve">Օ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Ե</w:t></w:r><w:r><w:rPr/><w:t xml:space="preserve"> </w:t></w:r><w:r><w:rPr><w:b w:val="1"/><w:bCs w:val="1"/></w:rPr><w:t xml:space="preserve">Ն</w:t></w:r><w:r><w:rPr/><w:t xml:space="preserve"> </w:t></w:r><w:r><w:rPr><w:b w:val="1"/><w:bCs w:val="1"/></w:rPr><w:t xml:space="preserve">Ք</w:t></w:r><w:r><w:rPr/><w:t xml:space="preserve"> </w:t></w:r><w:r><w:rPr><w:b w:val="1"/><w:bCs w:val="1"/></w:rPr><w:t xml:space="preserve">Ը</w:t></w:r><w:r><w:rPr><w:b w:val="1"/><w:bCs w:val="1"/></w:rPr><w:t xml:space="preserve">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<<ԱՆՇԱՐԺ</w:t></w:r><w:r><w:rPr/><w:t xml:space="preserve"> </w:t></w:r><w:r><w:rPr><w:b w:val="1"/><w:bCs w:val="1"/></w:rPr><w:t xml:space="preserve">ԳՈՒՅՔԻ</w:t></w:r><w:r><w:rPr/><w:t xml:space="preserve"> </w:t></w:r><w:r><w:rPr><w:b w:val="1"/><w:bCs w:val="1"/></w:rPr><w:t xml:space="preserve">ԳՆԱՀԱՏՄԱՆ</w:t></w:r><w:r><w:rPr/><w:t xml:space="preserve"> </w:t></w:r><w:r><w:rPr><w:b w:val="1"/><w:bCs w:val="1"/></w:rPr><w:t xml:space="preserve">ԳՈՐԾՈՒՆԵՈՒԹՅԱՆ</w:t></w:r><w:r><w:rPr/><w:t xml:space="preserve"> </w:t></w:r><w:r><w:rPr><w:b w:val="1"/><w:bCs w:val="1"/></w:rPr><w:t xml:space="preserve">ՄԱՍԻՆ</w:t></w:r><w:r><w:rPr><w:b w:val="1"/><w:bCs w:val="1"/></w:rPr><w:t xml:space="preserve">>>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ՕՐԵՆՔՈՒՄ</w:t></w:r><w:r><w:rPr><w:b w:val="1"/><w:bCs w:val="1"/></w:rPr><w:t xml:space="preserve"> ԼՐԱՑՈՒՄ ԵՎ </w:t></w:r><w:r><w:rPr><w:b w:val="1"/><w:bCs w:val="1"/></w:rPr><w:t xml:space="preserve">ՓՈՓՈԽՈՒԹՅՈՒՆՆԵՐ 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1.</w:t></w:r><w:r><w:rPr/><w:t xml:space="preserve"> <<Անշարժ գույքի գնահատման գործունեության մասին>> Հայաստանի Հանրապետության 2005 թվականի հոկտեմբերի 4-ի ՀՕ-189-Ն օրենքի 23</w:t></w:r><w:r><w:rPr><w:b w:val="1"/><w:bCs w:val="1"/></w:rPr><w:t xml:space="preserve">-րդ հոդվածում`</w:t></w:r></w:p><w:p><w:pPr><w:numPr><w:ilvl w:val="0"/><w:numId w:val="7"/></w:numPr></w:pPr><w:r><w:rPr><w:b w:val="1"/><w:bCs w:val="1"/></w:rPr><w:t xml:space="preserve"> լրացնել հետևյալ բովանդակությամբ 1.1-ին մասով`</w:t></w:r></w:p><w:p><w:pPr/><w:r><w:rPr><w:b w:val="1"/><w:bCs w:val="1"/></w:rPr><w:t xml:space="preserve"><<1.1. Հայաստանի Հանրապետության տարածքում անշարժ գույքի գնահատողի մասնագիտական որակավորման ստուգման կարգը և անշարժ գույքի գնահատողի մասնագիտական որակավորման վկայականի ձևը հաստատում է Հայաստանի Հանրապետության կառավարությունը:>>.</w:t></w:r></w:p><w:p><w:pPr/><w:r><w:rPr><w:b w:val="1"/><w:bCs w:val="1"/></w:rPr><w:t xml:space="preserve">2) 2-րդ մասի 2-րդ կետից հանել <<</w:t></w:r><w:r><w:rPr/><w:t xml:space="preserve">գնահատողների որակավորման կարգը,>> բառերը.</w:t></w:r></w:p><w:p><w:pPr/><w:r><w:rPr/><w:t xml:space="preserve">3) ուժը կորցրած ճանաչել 3)-րդ կետը:</w:t></w:r></w:p><w:p><w:pPr/><w:r><w:rPr><w:b w:val="1"/><w:bCs w:val="1"/></w:rPr><w:t xml:space="preserve">Հոդված 2.</w:t></w:r><w:r><w:rPr/><w:t xml:space="preserve"> Սույն օրենքն ուժի մեջ է մտնում պաշտոնական հրապարակման օրվան հաջորդող տասներորդ օրը:</w:t></w:r></w:p><w:p><w:pPr/><w:r><w:rPr/><w:t xml:space="preserve"> </w:t></w:r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 </w:t></w:r></w:p><w:p><w:pPr><w:jc w:val="center"/></w:pPr><w:r><w:rPr><w:b w:val="1"/><w:bCs w:val="1"/></w:rPr><w:t xml:space="preserve">Օ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Ե</w:t></w:r><w:r><w:rPr/><w:t xml:space="preserve"> </w:t></w:r><w:r><w:rPr><w:b w:val="1"/><w:bCs w:val="1"/></w:rPr><w:t xml:space="preserve">Ն</w:t></w:r><w:r><w:rPr/><w:t xml:space="preserve"> </w:t></w:r><w:r><w:rPr><w:b w:val="1"/><w:bCs w:val="1"/></w:rPr><w:t xml:space="preserve">Ք</w:t></w:r><w:r><w:rPr/><w:t xml:space="preserve"> </w:t></w:r><w:r><w:rPr><w:b w:val="1"/><w:bCs w:val="1"/></w:rPr><w:t xml:space="preserve">Ը</w:t></w:r><w:r><w:rPr><w:b w:val="1"/><w:bCs w:val="1"/></w:rPr><w:t xml:space="preserve">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<<ԱՇԽԱՐՀԱԳՐԱԿԱՆ ԱՆՎԱՆՈՒՄՆԵՐԻ</w:t></w:r><w:r><w:rPr/><w:t xml:space="preserve"> </w:t></w:r><w:r><w:rPr><w:b w:val="1"/><w:bCs w:val="1"/></w:rPr><w:t xml:space="preserve">ՄԱՍԻՆ</w:t></w:r><w:r><w:rPr><w:b w:val="1"/><w:bCs w:val="1"/></w:rPr><w:t xml:space="preserve">>>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ՕՐԵՆՔՈՒՄ</w:t></w:r><w:r><w:rPr><w:b w:val="1"/><w:bCs w:val="1"/></w:rPr><w:t xml:space="preserve"> ԼՐԱՑՈՒՄ ԵՎ </w:t></w:r><w:r><w:rPr><w:b w:val="1"/><w:bCs w:val="1"/></w:rPr><w:t xml:space="preserve">ՓՈՓՈԽՈՒԹՅՈՒՆ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1.</w:t></w:r><w:r><w:rPr/><w:t xml:space="preserve"> <<Աշխարհագրական անվանումների մասին>> Հայաստանի Հանրապետության 1999 թվականի նոյեմբերի 23-ի ՀO-21 օրենքի(այսուհետ` օրենք) 10-րդ հոդվածը լրացնել <<ե)>> ենթակետով հետևյալ բովանդակությամբ.</w:t></w:r></w:p><w:p><w:pPr/><w:r><w:rPr/><w:t xml:space="preserve"><<ե) ընդունում է աշխարհագրական անվանումների բնագավառում ենթաօրենսդրական նորմատիվ իրավական ակտեր:>>:</w:t></w:r></w:p><w:p><w:pPr/><w:r><w:rPr><w:b w:val="1"/><w:bCs w:val="1"/></w:rPr><w:t xml:space="preserve">Հոդված 2. </w:t></w:r><w:r><w:rPr/><w:t xml:space="preserve">Օրենքի 12-րդ հոդվածի 2-րդ մասում <<Անշարժ գույքի կադաստրի կոմիտեն>> բառերը փոխարինել <<Կառավարությունը>> բառով:</w:t></w:r></w:p><w:p><w:pPr/><w:r><w:rPr><w:b w:val="1"/><w:bCs w:val="1"/></w:rPr><w:t xml:space="preserve">Հոդված 3.</w:t></w:r><w:r><w:rPr/><w:t xml:space="preserve"> Սույն օրենքն ուժի մեջ է մտնում պաշտոնական հրապարակման օրվան հաջորդող տասներորդ օրը: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F1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E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E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5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C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E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2026-04-02T02:59:35+04:00</dcterms:created>
  <dcterms:modified xsi:type="dcterms:W3CDTF">2026-04-02T02:59:35+04:00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